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2E5C" w:rsidRDefault="00892E5C">
      <w:pPr>
        <w:rPr>
          <w:rFonts w:ascii="Tahoma" w:hAnsi="Tahoma" w:cs="Tahoma"/>
          <w:b/>
          <w:bCs/>
          <w:sz w:val="20"/>
          <w:szCs w:val="20"/>
        </w:rPr>
      </w:pPr>
    </w:p>
    <w:p w:rsidR="00892E5C" w:rsidRDefault="00892E5C">
      <w:pPr>
        <w:jc w:val="center"/>
        <w:rPr>
          <w:rFonts w:ascii="Tahoma" w:hAnsi="Tahoma" w:cs="Tahoma"/>
          <w:b/>
          <w:bCs/>
          <w:sz w:val="20"/>
          <w:szCs w:val="20"/>
        </w:rPr>
      </w:pPr>
    </w:p>
    <w:p w:rsidR="00892E5C" w:rsidRDefault="00892E5C">
      <w:pPr>
        <w:rPr>
          <w:rFonts w:ascii="Tahoma" w:hAnsi="Tahoma" w:cs="Tahoma"/>
          <w:b/>
          <w:bCs/>
          <w:sz w:val="20"/>
          <w:szCs w:val="20"/>
        </w:rPr>
      </w:pPr>
    </w:p>
    <w:p w:rsidR="00892E5C" w:rsidRDefault="00892E5C">
      <w:pPr>
        <w:rPr>
          <w:rFonts w:ascii="Tahoma" w:hAnsi="Tahoma" w:cs="Tahoma"/>
          <w:sz w:val="20"/>
          <w:szCs w:val="20"/>
        </w:rPr>
      </w:pPr>
      <w:r>
        <w:rPr>
          <w:rFonts w:ascii="Tahoma" w:hAnsi="Tahoma" w:cs="Tahoma"/>
          <w:sz w:val="20"/>
          <w:szCs w:val="20"/>
        </w:rPr>
        <w:t xml:space="preserve">Nr referencyjny </w:t>
      </w:r>
      <w:r>
        <w:rPr>
          <w:rFonts w:ascii="Tahoma" w:hAnsi="Tahoma" w:cs="Tahoma"/>
          <w:b/>
          <w:bCs/>
          <w:sz w:val="20"/>
          <w:szCs w:val="20"/>
        </w:rPr>
        <w:t>DG</w:t>
      </w:r>
      <w:r>
        <w:rPr>
          <w:rFonts w:ascii="Tahoma" w:hAnsi="Tahoma" w:cs="Tahoma"/>
          <w:sz w:val="20"/>
          <w:szCs w:val="20"/>
        </w:rPr>
        <w:t xml:space="preserve">. </w:t>
      </w:r>
      <w:r>
        <w:rPr>
          <w:rFonts w:ascii="Tahoma" w:hAnsi="Tahoma" w:cs="Tahoma"/>
          <w:b/>
          <w:bCs/>
          <w:sz w:val="20"/>
          <w:szCs w:val="20"/>
        </w:rPr>
        <w:t>7011.3.10.2014</w:t>
      </w:r>
      <w:r>
        <w:rPr>
          <w:rFonts w:ascii="Tahoma" w:hAnsi="Tahoma" w:cs="Tahoma"/>
          <w:sz w:val="20"/>
          <w:szCs w:val="20"/>
        </w:rPr>
        <w:tab/>
      </w:r>
    </w:p>
    <w:p w:rsidR="00892E5C" w:rsidRDefault="00892E5C">
      <w:pPr>
        <w:rPr>
          <w:rFonts w:ascii="Tahoma" w:hAnsi="Tahoma" w:cs="Tahoma"/>
          <w:sz w:val="20"/>
          <w:szCs w:val="20"/>
        </w:rPr>
      </w:pPr>
    </w:p>
    <w:p w:rsidR="00892E5C" w:rsidRDefault="00892E5C">
      <w:pPr>
        <w:rPr>
          <w:rFonts w:ascii="Tahoma" w:hAnsi="Tahoma" w:cs="Tahoma"/>
          <w:sz w:val="20"/>
          <w:szCs w:val="20"/>
        </w:rPr>
      </w:pPr>
    </w:p>
    <w:p w:rsidR="00892E5C" w:rsidRDefault="00892E5C">
      <w:pPr>
        <w:rPr>
          <w:rFonts w:ascii="Tahoma" w:hAnsi="Tahoma" w:cs="Tahoma"/>
          <w:sz w:val="20"/>
          <w:szCs w:val="20"/>
        </w:rPr>
      </w:pPr>
    </w:p>
    <w:p w:rsidR="00892E5C" w:rsidRDefault="00892E5C">
      <w:pPr>
        <w:rPr>
          <w:rFonts w:ascii="Tahoma" w:hAnsi="Tahoma" w:cs="Tahoma"/>
          <w:sz w:val="20"/>
          <w:szCs w:val="20"/>
        </w:rPr>
      </w:pPr>
    </w:p>
    <w:p w:rsidR="00892E5C" w:rsidRDefault="00892E5C">
      <w:pPr>
        <w:rPr>
          <w:rFonts w:ascii="Tahoma" w:hAnsi="Tahoma" w:cs="Tahoma"/>
          <w:sz w:val="20"/>
          <w:szCs w:val="20"/>
        </w:rPr>
      </w:pPr>
      <w:r>
        <w:rPr>
          <w:rFonts w:ascii="Tahoma" w:hAnsi="Tahoma" w:cs="Tahoma"/>
          <w:sz w:val="20"/>
          <w:szCs w:val="20"/>
        </w:rPr>
        <w:t xml:space="preserve">  </w:t>
      </w:r>
    </w:p>
    <w:p w:rsidR="00892E5C" w:rsidRDefault="00892E5C">
      <w:pPr>
        <w:rPr>
          <w:rFonts w:ascii="Tahoma" w:hAnsi="Tahoma" w:cs="Tahoma"/>
          <w:sz w:val="20"/>
          <w:szCs w:val="20"/>
        </w:rPr>
      </w:pPr>
    </w:p>
    <w:p w:rsidR="00892E5C" w:rsidRDefault="00892E5C">
      <w:pPr>
        <w:rPr>
          <w:rFonts w:ascii="Tahoma" w:hAnsi="Tahoma" w:cs="Tahoma"/>
          <w:sz w:val="20"/>
          <w:szCs w:val="20"/>
        </w:rPr>
      </w:pPr>
    </w:p>
    <w:p w:rsidR="00892E5C" w:rsidRDefault="00892E5C">
      <w:pPr>
        <w:suppressAutoHyphens/>
        <w:ind w:right="-7"/>
        <w:jc w:val="center"/>
        <w:rPr>
          <w:rFonts w:ascii="Tahoma" w:hAnsi="Tahoma" w:cs="Tahoma"/>
          <w:b/>
          <w:bCs/>
          <w:sz w:val="32"/>
          <w:szCs w:val="32"/>
          <w:lang w:eastAsia="ar-SA"/>
        </w:rPr>
      </w:pPr>
      <w:r>
        <w:rPr>
          <w:rFonts w:ascii="Tahoma" w:hAnsi="Tahoma" w:cs="Tahoma"/>
          <w:b/>
          <w:bCs/>
          <w:sz w:val="32"/>
          <w:szCs w:val="32"/>
          <w:lang w:eastAsia="ar-SA"/>
        </w:rPr>
        <w:t xml:space="preserve">SPECYFIKACJA ISTOTNYCH WARUNKÓW ZAMÓWIENIA </w:t>
      </w:r>
    </w:p>
    <w:p w:rsidR="00892E5C" w:rsidRDefault="00892E5C">
      <w:pPr>
        <w:suppressAutoHyphens/>
        <w:ind w:right="-7"/>
        <w:jc w:val="center"/>
        <w:rPr>
          <w:rFonts w:ascii="Tahoma" w:hAnsi="Tahoma" w:cs="Tahoma"/>
          <w:b/>
          <w:bCs/>
          <w:sz w:val="32"/>
          <w:szCs w:val="32"/>
          <w:lang w:eastAsia="ar-SA"/>
        </w:rPr>
      </w:pPr>
      <w:r>
        <w:rPr>
          <w:rFonts w:ascii="Tahoma" w:hAnsi="Tahoma" w:cs="Tahoma"/>
          <w:b/>
          <w:bCs/>
          <w:sz w:val="32"/>
          <w:szCs w:val="32"/>
          <w:lang w:eastAsia="ar-SA"/>
        </w:rPr>
        <w:t>(SIWZ)</w:t>
      </w:r>
    </w:p>
    <w:p w:rsidR="00892E5C" w:rsidRDefault="00892E5C">
      <w:pPr>
        <w:keepNext/>
        <w:suppressAutoHyphens/>
        <w:jc w:val="center"/>
        <w:outlineLvl w:val="8"/>
        <w:rPr>
          <w:rFonts w:ascii="Tahoma" w:hAnsi="Tahoma" w:cs="Tahoma"/>
          <w:b/>
          <w:bCs/>
          <w:sz w:val="22"/>
          <w:szCs w:val="22"/>
          <w:lang w:eastAsia="ar-SA"/>
        </w:rPr>
      </w:pPr>
      <w:r>
        <w:rPr>
          <w:rFonts w:ascii="Tahoma" w:hAnsi="Tahoma" w:cs="Tahoma"/>
          <w:b/>
          <w:bCs/>
          <w:sz w:val="22"/>
          <w:szCs w:val="22"/>
          <w:lang w:eastAsia="ar-SA"/>
        </w:rPr>
        <w:t xml:space="preserve">DLA  </w:t>
      </w:r>
    </w:p>
    <w:p w:rsidR="00892E5C" w:rsidRDefault="00892E5C">
      <w:pPr>
        <w:jc w:val="center"/>
        <w:rPr>
          <w:rFonts w:ascii="Tahoma" w:hAnsi="Tahoma" w:cs="Tahoma"/>
          <w:noProof/>
          <w:sz w:val="20"/>
          <w:szCs w:val="20"/>
        </w:rPr>
      </w:pPr>
      <w:r>
        <w:rPr>
          <w:rFonts w:ascii="Tahoma" w:hAnsi="Tahoma" w:cs="Tahoma"/>
          <w:noProof/>
          <w:sz w:val="20"/>
          <w:szCs w:val="20"/>
        </w:rPr>
        <w:t xml:space="preserve">PRZETARGU NIEOGRANICZONEGO </w:t>
      </w:r>
    </w:p>
    <w:p w:rsidR="00892E5C" w:rsidRDefault="00892E5C">
      <w:pPr>
        <w:jc w:val="center"/>
        <w:rPr>
          <w:rFonts w:ascii="Tahoma" w:hAnsi="Tahoma" w:cs="Tahoma"/>
          <w:noProof/>
          <w:sz w:val="20"/>
          <w:szCs w:val="20"/>
        </w:rPr>
      </w:pPr>
    </w:p>
    <w:p w:rsidR="00892E5C" w:rsidRDefault="00892E5C">
      <w:pPr>
        <w:jc w:val="center"/>
        <w:rPr>
          <w:rFonts w:ascii="Tahoma" w:hAnsi="Tahoma" w:cs="Tahoma"/>
          <w:noProof/>
          <w:sz w:val="20"/>
          <w:szCs w:val="20"/>
        </w:rPr>
      </w:pPr>
      <w:r>
        <w:rPr>
          <w:rFonts w:ascii="Tahoma" w:hAnsi="Tahoma" w:cs="Tahoma"/>
          <w:noProof/>
          <w:sz w:val="20"/>
          <w:szCs w:val="20"/>
        </w:rPr>
        <w:t>prowadzonego zgodnie z postanowieniami ustawy z dnia 29 stycznia 2004r. Prawo zamówień publicznych (tekst jednolity Dz. U. z 2013r., poz.907 ze zm.)</w:t>
      </w:r>
    </w:p>
    <w:p w:rsidR="00892E5C" w:rsidRDefault="00892E5C">
      <w:pPr>
        <w:jc w:val="center"/>
        <w:rPr>
          <w:rFonts w:ascii="Tahoma" w:hAnsi="Tahoma" w:cs="Tahoma"/>
          <w:noProof/>
          <w:sz w:val="20"/>
          <w:szCs w:val="20"/>
        </w:rPr>
      </w:pPr>
    </w:p>
    <w:p w:rsidR="00892E5C" w:rsidRDefault="00892E5C">
      <w:pPr>
        <w:jc w:val="center"/>
        <w:rPr>
          <w:rFonts w:ascii="Tahoma" w:hAnsi="Tahoma" w:cs="Tahoma"/>
          <w:noProof/>
          <w:sz w:val="20"/>
          <w:szCs w:val="20"/>
        </w:rPr>
      </w:pPr>
    </w:p>
    <w:p w:rsidR="00892E5C" w:rsidRDefault="00892E5C">
      <w:pPr>
        <w:jc w:val="center"/>
        <w:rPr>
          <w:rFonts w:ascii="Tahoma" w:hAnsi="Tahoma" w:cs="Tahoma"/>
          <w:noProof/>
          <w:sz w:val="20"/>
          <w:szCs w:val="20"/>
        </w:rPr>
      </w:pPr>
    </w:p>
    <w:p w:rsidR="00892E5C" w:rsidRDefault="00892E5C">
      <w:pPr>
        <w:rPr>
          <w:rFonts w:ascii="Tahoma" w:hAnsi="Tahoma" w:cs="Tahoma"/>
          <w:noProof/>
          <w:sz w:val="22"/>
          <w:szCs w:val="22"/>
          <w:u w:val="single"/>
        </w:rPr>
      </w:pPr>
      <w:r>
        <w:rPr>
          <w:rFonts w:ascii="Tahoma" w:hAnsi="Tahoma" w:cs="Tahoma"/>
          <w:noProof/>
          <w:sz w:val="22"/>
          <w:szCs w:val="22"/>
          <w:u w:val="single"/>
        </w:rPr>
        <w:t>Nazwa zadania:</w:t>
      </w:r>
    </w:p>
    <w:p w:rsidR="00892E5C" w:rsidRDefault="00892E5C">
      <w:pPr>
        <w:jc w:val="center"/>
        <w:rPr>
          <w:rFonts w:ascii="Tahoma" w:hAnsi="Tahoma" w:cs="Tahoma"/>
          <w:noProof/>
          <w:sz w:val="20"/>
          <w:szCs w:val="20"/>
        </w:rPr>
      </w:pPr>
    </w:p>
    <w:p w:rsidR="00892E5C" w:rsidRDefault="00892E5C">
      <w:pPr>
        <w:jc w:val="both"/>
        <w:rPr>
          <w:rFonts w:ascii="Tahoma" w:hAnsi="Tahoma" w:cs="Tahoma"/>
        </w:rPr>
      </w:pPr>
    </w:p>
    <w:p w:rsidR="00892E5C" w:rsidRDefault="00892E5C">
      <w:pPr>
        <w:pStyle w:val="BodyText2"/>
        <w:autoSpaceDE/>
        <w:autoSpaceDN/>
        <w:adjustRightInd/>
        <w:ind w:right="0"/>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 xml:space="preserve">„ PRZEBUDOWA DROGI WEWNĘTRZNEJ NIEMIERZYN – KRESY OD KM 0+000 DO KM 1+021 O DŁUGOŚCI 1,021 KM „ </w:t>
      </w:r>
    </w:p>
    <w:p w:rsidR="00892E5C" w:rsidRDefault="00892E5C">
      <w:pPr>
        <w:rPr>
          <w:rFonts w:ascii="Tahoma" w:hAnsi="Tahoma" w:cs="Tahoma"/>
          <w:sz w:val="20"/>
          <w:szCs w:val="20"/>
        </w:rPr>
      </w:pPr>
    </w:p>
    <w:p w:rsidR="00892E5C" w:rsidRDefault="00892E5C">
      <w:pPr>
        <w:rPr>
          <w:rFonts w:ascii="Tahoma" w:hAnsi="Tahoma" w:cs="Tahoma"/>
          <w:sz w:val="20"/>
          <w:szCs w:val="20"/>
        </w:rPr>
      </w:pPr>
    </w:p>
    <w:p w:rsidR="00892E5C" w:rsidRDefault="00892E5C">
      <w:pPr>
        <w:rPr>
          <w:rFonts w:ascii="Tahoma" w:hAnsi="Tahoma" w:cs="Tahoma"/>
          <w:sz w:val="20"/>
          <w:szCs w:val="20"/>
        </w:rPr>
      </w:pPr>
    </w:p>
    <w:p w:rsidR="00892E5C" w:rsidRDefault="00892E5C">
      <w:pPr>
        <w:rPr>
          <w:rFonts w:ascii="Tahoma" w:hAnsi="Tahoma" w:cs="Tahoma"/>
          <w:sz w:val="20"/>
          <w:szCs w:val="20"/>
        </w:rPr>
      </w:pPr>
    </w:p>
    <w:p w:rsidR="00892E5C" w:rsidRDefault="00892E5C">
      <w:pPr>
        <w:tabs>
          <w:tab w:val="left" w:pos="2655"/>
        </w:tabs>
        <w:jc w:val="center"/>
        <w:rPr>
          <w:rFonts w:ascii="Tahoma" w:hAnsi="Tahoma" w:cs="Tahoma"/>
          <w:b/>
          <w:bCs/>
          <w:sz w:val="20"/>
          <w:szCs w:val="20"/>
        </w:rPr>
      </w:pPr>
    </w:p>
    <w:p w:rsidR="00892E5C" w:rsidRDefault="00892E5C">
      <w:pPr>
        <w:widowControl w:val="0"/>
        <w:autoSpaceDE w:val="0"/>
        <w:autoSpaceDN w:val="0"/>
        <w:adjustRightInd w:val="0"/>
        <w:rPr>
          <w:rFonts w:ascii="Tahoma" w:hAnsi="Tahoma" w:cs="Tahoma"/>
          <w:b/>
          <w:bCs/>
          <w:sz w:val="22"/>
          <w:szCs w:val="22"/>
          <w:u w:val="single"/>
        </w:rPr>
      </w:pPr>
      <w:r>
        <w:rPr>
          <w:rFonts w:ascii="Tahoma" w:hAnsi="Tahoma" w:cs="Tahoma"/>
          <w:b/>
          <w:bCs/>
          <w:sz w:val="22"/>
          <w:szCs w:val="22"/>
          <w:u w:val="single"/>
        </w:rPr>
        <w:t>Zamawiający:</w:t>
      </w:r>
    </w:p>
    <w:p w:rsidR="00892E5C" w:rsidRDefault="00892E5C">
      <w:pPr>
        <w:rPr>
          <w:rFonts w:ascii="Tahoma" w:hAnsi="Tahoma" w:cs="Tahoma"/>
          <w:b/>
          <w:bCs/>
          <w:sz w:val="22"/>
          <w:szCs w:val="22"/>
          <w:u w:val="single"/>
        </w:rPr>
      </w:pPr>
    </w:p>
    <w:p w:rsidR="00892E5C" w:rsidRDefault="00892E5C">
      <w:pPr>
        <w:rPr>
          <w:rFonts w:ascii="Tahoma" w:hAnsi="Tahoma" w:cs="Tahoma"/>
          <w:b/>
          <w:bCs/>
          <w:sz w:val="22"/>
          <w:szCs w:val="22"/>
        </w:rPr>
      </w:pPr>
      <w:r>
        <w:rPr>
          <w:rFonts w:ascii="Tahoma" w:hAnsi="Tahoma" w:cs="Tahoma"/>
          <w:b/>
          <w:bCs/>
          <w:sz w:val="22"/>
          <w:szCs w:val="22"/>
        </w:rPr>
        <w:t xml:space="preserve"> GMINA OSTRÓWEK</w:t>
      </w:r>
    </w:p>
    <w:p w:rsidR="00892E5C" w:rsidRDefault="00892E5C">
      <w:pPr>
        <w:rPr>
          <w:rFonts w:ascii="Tahoma" w:hAnsi="Tahoma" w:cs="Tahoma"/>
          <w:b/>
          <w:bCs/>
          <w:sz w:val="22"/>
          <w:szCs w:val="22"/>
        </w:rPr>
      </w:pPr>
      <w:r>
        <w:rPr>
          <w:rFonts w:ascii="Tahoma" w:hAnsi="Tahoma" w:cs="Tahoma"/>
          <w:b/>
          <w:bCs/>
          <w:sz w:val="22"/>
          <w:szCs w:val="22"/>
        </w:rPr>
        <w:t xml:space="preserve"> OSTRÓWEK 115</w:t>
      </w:r>
    </w:p>
    <w:p w:rsidR="00892E5C" w:rsidRDefault="00892E5C">
      <w:pPr>
        <w:rPr>
          <w:rFonts w:ascii="Tahoma" w:hAnsi="Tahoma" w:cs="Tahoma"/>
          <w:b/>
          <w:bCs/>
          <w:sz w:val="22"/>
          <w:szCs w:val="22"/>
        </w:rPr>
      </w:pPr>
      <w:r>
        <w:rPr>
          <w:rFonts w:ascii="Tahoma" w:hAnsi="Tahoma" w:cs="Tahoma"/>
          <w:b/>
          <w:bCs/>
          <w:sz w:val="22"/>
          <w:szCs w:val="22"/>
        </w:rPr>
        <w:t xml:space="preserve"> 98-311 OSTRÓWEK</w:t>
      </w:r>
    </w:p>
    <w:p w:rsidR="00892E5C" w:rsidRDefault="00892E5C">
      <w:pPr>
        <w:rPr>
          <w:rFonts w:ascii="Tahoma" w:hAnsi="Tahoma" w:cs="Tahoma"/>
          <w:b/>
          <w:bCs/>
          <w:sz w:val="22"/>
          <w:szCs w:val="22"/>
        </w:rPr>
      </w:pPr>
      <w:r>
        <w:rPr>
          <w:rFonts w:ascii="Tahoma" w:hAnsi="Tahoma" w:cs="Tahoma"/>
          <w:b/>
          <w:bCs/>
          <w:sz w:val="22"/>
          <w:szCs w:val="22"/>
        </w:rPr>
        <w:t xml:space="preserve"> pow. wieluński</w:t>
      </w:r>
    </w:p>
    <w:p w:rsidR="00892E5C" w:rsidRDefault="00892E5C">
      <w:pPr>
        <w:rPr>
          <w:rFonts w:ascii="Tahoma" w:hAnsi="Tahoma" w:cs="Tahoma"/>
          <w:b/>
          <w:bCs/>
          <w:sz w:val="22"/>
          <w:szCs w:val="22"/>
        </w:rPr>
      </w:pPr>
      <w:r>
        <w:rPr>
          <w:rFonts w:ascii="Tahoma" w:hAnsi="Tahoma" w:cs="Tahoma"/>
          <w:b/>
          <w:bCs/>
          <w:sz w:val="22"/>
          <w:szCs w:val="22"/>
        </w:rPr>
        <w:t xml:space="preserve"> woj. Łódzkie</w:t>
      </w:r>
    </w:p>
    <w:p w:rsidR="00892E5C" w:rsidRDefault="00892E5C">
      <w:pPr>
        <w:rPr>
          <w:rFonts w:ascii="Tahoma" w:hAnsi="Tahoma" w:cs="Tahoma"/>
          <w:sz w:val="20"/>
          <w:szCs w:val="20"/>
        </w:rPr>
      </w:pPr>
    </w:p>
    <w:p w:rsidR="00892E5C" w:rsidRDefault="00892E5C">
      <w:pPr>
        <w:rPr>
          <w:rFonts w:ascii="Tahoma" w:hAnsi="Tahoma" w:cs="Tahoma"/>
          <w:sz w:val="20"/>
          <w:szCs w:val="20"/>
        </w:rPr>
      </w:pPr>
    </w:p>
    <w:p w:rsidR="00892E5C" w:rsidRDefault="00892E5C">
      <w:pPr>
        <w:rPr>
          <w:rFonts w:ascii="Tahoma" w:hAnsi="Tahoma" w:cs="Tahoma"/>
          <w:sz w:val="20"/>
          <w:szCs w:val="20"/>
        </w:rPr>
      </w:pPr>
    </w:p>
    <w:p w:rsidR="00892E5C" w:rsidRDefault="00892E5C">
      <w:pPr>
        <w:rPr>
          <w:rFonts w:ascii="Tahoma" w:hAnsi="Tahoma" w:cs="Tahoma"/>
          <w:sz w:val="20"/>
          <w:szCs w:val="20"/>
        </w:rPr>
      </w:pPr>
    </w:p>
    <w:p w:rsidR="00892E5C" w:rsidRDefault="00892E5C">
      <w:pPr>
        <w:rPr>
          <w:rFonts w:ascii="Tahoma" w:hAnsi="Tahoma" w:cs="Tahoma"/>
          <w:sz w:val="20"/>
          <w:szCs w:val="20"/>
        </w:rPr>
      </w:pPr>
    </w:p>
    <w:p w:rsidR="00892E5C" w:rsidRDefault="00892E5C">
      <w:pPr>
        <w:rPr>
          <w:rFonts w:ascii="Tahoma" w:hAnsi="Tahoma" w:cs="Tahoma"/>
          <w:sz w:val="20"/>
          <w:szCs w:val="20"/>
        </w:rPr>
      </w:pPr>
    </w:p>
    <w:p w:rsidR="00892E5C" w:rsidRDefault="00892E5C">
      <w:pPr>
        <w:rPr>
          <w:rFonts w:ascii="Tahoma" w:hAnsi="Tahoma" w:cs="Tahoma"/>
          <w:sz w:val="20"/>
          <w:szCs w:val="20"/>
        </w:rPr>
      </w:pPr>
    </w:p>
    <w:p w:rsidR="00892E5C" w:rsidRDefault="00892E5C">
      <w:pPr>
        <w:rPr>
          <w:rFonts w:ascii="Tahoma" w:hAnsi="Tahoma" w:cs="Tahoma"/>
          <w:sz w:val="20"/>
          <w:szCs w:val="20"/>
        </w:rPr>
      </w:pPr>
    </w:p>
    <w:p w:rsidR="00892E5C" w:rsidRDefault="00892E5C">
      <w:pPr>
        <w:keepNext/>
        <w:widowControl w:val="0"/>
        <w:autoSpaceDE w:val="0"/>
        <w:autoSpaceDN w:val="0"/>
        <w:adjustRightInd w:val="0"/>
        <w:ind w:left="5760" w:right="201"/>
        <w:outlineLvl w:val="2"/>
        <w:rPr>
          <w:rFonts w:ascii="Tahoma" w:hAnsi="Tahoma" w:cs="Tahoma"/>
          <w:b/>
          <w:bCs/>
          <w:sz w:val="20"/>
          <w:szCs w:val="20"/>
        </w:rPr>
      </w:pPr>
      <w:r>
        <w:rPr>
          <w:rFonts w:ascii="Tahoma" w:hAnsi="Tahoma" w:cs="Tahoma"/>
          <w:b/>
          <w:bCs/>
          <w:sz w:val="20"/>
          <w:szCs w:val="20"/>
        </w:rPr>
        <w:t xml:space="preserve">           Zatwierdził:</w:t>
      </w:r>
    </w:p>
    <w:p w:rsidR="00892E5C" w:rsidRDefault="00892E5C">
      <w:pPr>
        <w:tabs>
          <w:tab w:val="left" w:pos="1260"/>
        </w:tabs>
        <w:jc w:val="both"/>
        <w:rPr>
          <w:rFonts w:ascii="Tahoma" w:hAnsi="Tahoma" w:cs="Tahoma"/>
          <w:b/>
          <w:bCs/>
          <w:sz w:val="20"/>
          <w:szCs w:val="20"/>
        </w:rPr>
      </w:pPr>
      <w:r>
        <w:rPr>
          <w:rFonts w:ascii="Tahoma" w:hAnsi="Tahoma" w:cs="Tahoma"/>
          <w:b/>
          <w:bCs/>
          <w:sz w:val="20"/>
          <w:szCs w:val="20"/>
        </w:rPr>
        <w:tab/>
      </w:r>
      <w:r>
        <w:rPr>
          <w:rFonts w:ascii="Tahoma" w:hAnsi="Tahoma" w:cs="Tahoma"/>
          <w:b/>
          <w:bCs/>
          <w:sz w:val="20"/>
          <w:szCs w:val="20"/>
        </w:rPr>
        <w:tab/>
      </w:r>
      <w:r>
        <w:rPr>
          <w:rFonts w:ascii="Tahoma" w:hAnsi="Tahoma" w:cs="Tahoma"/>
          <w:b/>
          <w:bCs/>
          <w:sz w:val="20"/>
          <w:szCs w:val="20"/>
        </w:rPr>
        <w:tab/>
      </w:r>
      <w:r>
        <w:rPr>
          <w:rFonts w:ascii="Tahoma" w:hAnsi="Tahoma" w:cs="Tahoma"/>
          <w:b/>
          <w:bCs/>
          <w:sz w:val="20"/>
          <w:szCs w:val="20"/>
        </w:rPr>
        <w:tab/>
      </w:r>
      <w:r>
        <w:rPr>
          <w:rFonts w:ascii="Tahoma" w:hAnsi="Tahoma" w:cs="Tahoma"/>
          <w:b/>
          <w:bCs/>
          <w:sz w:val="20"/>
          <w:szCs w:val="20"/>
        </w:rPr>
        <w:tab/>
      </w:r>
      <w:r>
        <w:rPr>
          <w:rFonts w:ascii="Tahoma" w:hAnsi="Tahoma" w:cs="Tahoma"/>
          <w:b/>
          <w:bCs/>
          <w:sz w:val="20"/>
          <w:szCs w:val="20"/>
        </w:rPr>
        <w:tab/>
      </w:r>
      <w:r>
        <w:rPr>
          <w:rFonts w:ascii="Tahoma" w:hAnsi="Tahoma" w:cs="Tahoma"/>
          <w:b/>
          <w:bCs/>
          <w:sz w:val="20"/>
          <w:szCs w:val="20"/>
        </w:rPr>
        <w:tab/>
      </w:r>
      <w:r>
        <w:rPr>
          <w:rFonts w:ascii="Tahoma" w:hAnsi="Tahoma" w:cs="Tahoma"/>
          <w:b/>
          <w:bCs/>
          <w:sz w:val="20"/>
          <w:szCs w:val="20"/>
        </w:rPr>
        <w:tab/>
      </w:r>
      <w:r>
        <w:rPr>
          <w:rFonts w:ascii="Tahoma" w:hAnsi="Tahoma" w:cs="Tahoma"/>
          <w:b/>
          <w:bCs/>
          <w:sz w:val="20"/>
          <w:szCs w:val="20"/>
        </w:rPr>
        <w:tab/>
      </w:r>
    </w:p>
    <w:p w:rsidR="00892E5C" w:rsidRDefault="00892E5C">
      <w:pPr>
        <w:tabs>
          <w:tab w:val="left" w:pos="1260"/>
        </w:tabs>
        <w:jc w:val="both"/>
        <w:rPr>
          <w:rFonts w:ascii="Tahoma" w:hAnsi="Tahoma" w:cs="Tahoma"/>
          <w:b/>
          <w:bCs/>
          <w:sz w:val="20"/>
          <w:szCs w:val="20"/>
        </w:rPr>
      </w:pPr>
      <w:r>
        <w:rPr>
          <w:rFonts w:ascii="Tahoma" w:hAnsi="Tahoma" w:cs="Tahoma"/>
          <w:b/>
          <w:bCs/>
          <w:sz w:val="20"/>
          <w:szCs w:val="20"/>
        </w:rPr>
        <w:t xml:space="preserve">                                                                                                       Wójt Gminy Ostrówek</w:t>
      </w:r>
    </w:p>
    <w:p w:rsidR="00892E5C" w:rsidRDefault="00892E5C">
      <w:pPr>
        <w:tabs>
          <w:tab w:val="left" w:pos="1260"/>
        </w:tabs>
        <w:jc w:val="both"/>
        <w:rPr>
          <w:rFonts w:ascii="Tahoma" w:hAnsi="Tahoma" w:cs="Tahoma"/>
          <w:b/>
          <w:bCs/>
          <w:sz w:val="20"/>
          <w:szCs w:val="20"/>
        </w:rPr>
      </w:pPr>
    </w:p>
    <w:p w:rsidR="00892E5C" w:rsidRDefault="00892E5C">
      <w:pPr>
        <w:tabs>
          <w:tab w:val="left" w:pos="1260"/>
        </w:tabs>
        <w:jc w:val="both"/>
        <w:rPr>
          <w:rFonts w:ascii="Tahoma" w:hAnsi="Tahoma" w:cs="Tahoma"/>
          <w:b/>
          <w:bCs/>
          <w:sz w:val="20"/>
          <w:szCs w:val="20"/>
        </w:rPr>
      </w:pPr>
      <w:r>
        <w:rPr>
          <w:rFonts w:ascii="Tahoma" w:hAnsi="Tahoma" w:cs="Tahoma"/>
          <w:b/>
          <w:bCs/>
          <w:sz w:val="20"/>
          <w:szCs w:val="20"/>
        </w:rPr>
        <w:t xml:space="preserve">                                                                                                       mgr inż. Ryszard  Turek</w:t>
      </w:r>
    </w:p>
    <w:p w:rsidR="00892E5C" w:rsidRDefault="00892E5C">
      <w:pPr>
        <w:tabs>
          <w:tab w:val="left" w:pos="1260"/>
        </w:tabs>
        <w:jc w:val="both"/>
        <w:rPr>
          <w:rFonts w:ascii="Tahoma" w:hAnsi="Tahoma" w:cs="Tahoma"/>
          <w:b/>
          <w:bCs/>
          <w:sz w:val="20"/>
          <w:szCs w:val="20"/>
        </w:rPr>
      </w:pPr>
    </w:p>
    <w:p w:rsidR="00892E5C" w:rsidRDefault="00892E5C">
      <w:pPr>
        <w:tabs>
          <w:tab w:val="left" w:pos="1260"/>
        </w:tabs>
        <w:jc w:val="both"/>
        <w:rPr>
          <w:rFonts w:ascii="Tahoma" w:hAnsi="Tahoma" w:cs="Tahoma"/>
          <w:b/>
          <w:bCs/>
          <w:sz w:val="20"/>
          <w:szCs w:val="20"/>
        </w:rPr>
      </w:pPr>
      <w:r>
        <w:rPr>
          <w:rFonts w:ascii="Tahoma" w:hAnsi="Tahoma" w:cs="Tahoma"/>
          <w:b/>
          <w:bCs/>
          <w:sz w:val="20"/>
          <w:szCs w:val="20"/>
        </w:rPr>
        <w:t xml:space="preserve"> </w:t>
      </w:r>
      <w:r>
        <w:rPr>
          <w:rFonts w:ascii="Tahoma" w:hAnsi="Tahoma" w:cs="Tahoma"/>
          <w:b/>
          <w:bCs/>
          <w:sz w:val="20"/>
          <w:szCs w:val="20"/>
        </w:rPr>
        <w:tab/>
      </w:r>
      <w:r>
        <w:rPr>
          <w:rFonts w:ascii="Tahoma" w:hAnsi="Tahoma" w:cs="Tahoma"/>
          <w:b/>
          <w:bCs/>
          <w:sz w:val="20"/>
          <w:szCs w:val="20"/>
        </w:rPr>
        <w:tab/>
      </w:r>
      <w:r>
        <w:rPr>
          <w:rFonts w:ascii="Tahoma" w:hAnsi="Tahoma" w:cs="Tahoma"/>
          <w:b/>
          <w:bCs/>
          <w:sz w:val="20"/>
          <w:szCs w:val="20"/>
        </w:rPr>
        <w:tab/>
        <w:t>Ostrówek, dnia 07.03.2014 r.</w:t>
      </w:r>
    </w:p>
    <w:p w:rsidR="00892E5C" w:rsidRDefault="00892E5C">
      <w:pPr>
        <w:keepNext/>
        <w:spacing w:before="240" w:after="60"/>
        <w:jc w:val="center"/>
        <w:outlineLvl w:val="3"/>
        <w:rPr>
          <w:rFonts w:ascii="Tahoma" w:hAnsi="Tahoma" w:cs="Tahoma"/>
          <w:b/>
          <w:bCs/>
          <w:sz w:val="20"/>
          <w:szCs w:val="20"/>
        </w:rPr>
      </w:pPr>
    </w:p>
    <w:p w:rsidR="00892E5C" w:rsidRDefault="00892E5C">
      <w:pPr>
        <w:widowControl w:val="0"/>
        <w:rPr>
          <w:rFonts w:ascii="Tahoma" w:hAnsi="Tahoma" w:cs="Tahoma"/>
          <w:b/>
          <w:bCs/>
          <w:sz w:val="20"/>
          <w:szCs w:val="20"/>
        </w:rPr>
      </w:pPr>
    </w:p>
    <w:p w:rsidR="00892E5C" w:rsidRDefault="00892E5C">
      <w:pPr>
        <w:widowControl w:val="0"/>
        <w:rPr>
          <w:rFonts w:ascii="Tahoma" w:hAnsi="Tahoma" w:cs="Tahoma"/>
          <w:b/>
          <w:bCs/>
          <w:sz w:val="20"/>
          <w:szCs w:val="20"/>
        </w:rPr>
      </w:pPr>
    </w:p>
    <w:p w:rsidR="00892E5C" w:rsidRDefault="00892E5C">
      <w:pPr>
        <w:widowControl w:val="0"/>
        <w:rPr>
          <w:rFonts w:ascii="Tahoma" w:hAnsi="Tahoma" w:cs="Tahoma"/>
          <w:b/>
          <w:bCs/>
          <w:sz w:val="20"/>
          <w:szCs w:val="20"/>
        </w:rPr>
      </w:pPr>
    </w:p>
    <w:p w:rsidR="00892E5C" w:rsidRDefault="00892E5C">
      <w:pPr>
        <w:widowControl w:val="0"/>
        <w:rPr>
          <w:rFonts w:ascii="Tahoma" w:hAnsi="Tahoma" w:cs="Tahoma"/>
          <w:b/>
          <w:bCs/>
          <w:sz w:val="28"/>
          <w:szCs w:val="28"/>
        </w:rPr>
      </w:pPr>
      <w:r>
        <w:rPr>
          <w:rFonts w:ascii="Tahoma" w:hAnsi="Tahoma" w:cs="Tahoma"/>
          <w:b/>
          <w:bCs/>
          <w:sz w:val="28"/>
          <w:szCs w:val="28"/>
        </w:rPr>
        <w:t>Specyfikacja niniejsza zawiera:</w:t>
      </w:r>
    </w:p>
    <w:p w:rsidR="00892E5C" w:rsidRDefault="00892E5C">
      <w:pPr>
        <w:widowControl w:val="0"/>
        <w:rPr>
          <w:rFonts w:ascii="Tahoma" w:hAnsi="Tahoma" w:cs="Tahoma"/>
          <w:b/>
          <w:bCs/>
        </w:rPr>
      </w:pPr>
    </w:p>
    <w:p w:rsidR="00892E5C" w:rsidRDefault="00892E5C">
      <w:pPr>
        <w:widowControl w:val="0"/>
        <w:rPr>
          <w:rFonts w:ascii="Tahoma" w:hAnsi="Tahoma" w:cs="Tahoma"/>
          <w:b/>
          <w:bCs/>
        </w:rPr>
      </w:pPr>
    </w:p>
    <w:tbl>
      <w:tblPr>
        <w:tblW w:w="0" w:type="auto"/>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7583"/>
        <w:gridCol w:w="1559"/>
      </w:tblGrid>
      <w:tr w:rsidR="00892E5C">
        <w:tc>
          <w:tcPr>
            <w:tcW w:w="7583" w:type="dxa"/>
          </w:tcPr>
          <w:p w:rsidR="00892E5C" w:rsidRDefault="00892E5C">
            <w:pPr>
              <w:widowControl w:val="0"/>
              <w:rPr>
                <w:rFonts w:ascii="Tahoma" w:hAnsi="Tahoma" w:cs="Tahoma"/>
                <w:b/>
                <w:bCs/>
              </w:rPr>
            </w:pPr>
            <w:r>
              <w:rPr>
                <w:rFonts w:ascii="Tahoma" w:hAnsi="Tahoma" w:cs="Tahoma"/>
                <w:b/>
                <w:bCs/>
              </w:rPr>
              <w:t>Nazwa części SIWZ</w:t>
            </w:r>
          </w:p>
          <w:p w:rsidR="00892E5C" w:rsidRDefault="00892E5C">
            <w:pPr>
              <w:widowControl w:val="0"/>
              <w:rPr>
                <w:rFonts w:ascii="Tahoma" w:hAnsi="Tahoma" w:cs="Tahoma"/>
                <w:b/>
                <w:bCs/>
                <w:sz w:val="20"/>
                <w:szCs w:val="20"/>
              </w:rPr>
            </w:pPr>
          </w:p>
        </w:tc>
        <w:tc>
          <w:tcPr>
            <w:tcW w:w="1559" w:type="dxa"/>
          </w:tcPr>
          <w:p w:rsidR="00892E5C" w:rsidRDefault="00892E5C">
            <w:pPr>
              <w:widowControl w:val="0"/>
              <w:rPr>
                <w:rFonts w:ascii="Tahoma" w:hAnsi="Tahoma" w:cs="Tahoma"/>
                <w:b/>
                <w:bCs/>
                <w:sz w:val="20"/>
                <w:szCs w:val="20"/>
              </w:rPr>
            </w:pPr>
            <w:r>
              <w:rPr>
                <w:rFonts w:ascii="Tahoma" w:hAnsi="Tahoma" w:cs="Tahoma"/>
                <w:b/>
                <w:bCs/>
              </w:rPr>
              <w:t>Nr strony/zał</w:t>
            </w:r>
            <w:r>
              <w:rPr>
                <w:rFonts w:ascii="Tahoma" w:hAnsi="Tahoma" w:cs="Tahoma"/>
                <w:b/>
                <w:bCs/>
                <w:sz w:val="20"/>
                <w:szCs w:val="20"/>
              </w:rPr>
              <w:t>.</w:t>
            </w:r>
          </w:p>
        </w:tc>
      </w:tr>
      <w:tr w:rsidR="00892E5C">
        <w:tc>
          <w:tcPr>
            <w:tcW w:w="7583" w:type="dxa"/>
          </w:tcPr>
          <w:p w:rsidR="00892E5C" w:rsidRDefault="00892E5C">
            <w:pPr>
              <w:rPr>
                <w:rFonts w:ascii="Tahoma" w:hAnsi="Tahoma" w:cs="Tahoma"/>
                <w:sz w:val="20"/>
                <w:szCs w:val="20"/>
              </w:rPr>
            </w:pPr>
            <w:r>
              <w:rPr>
                <w:rFonts w:ascii="Tahoma" w:hAnsi="Tahoma" w:cs="Tahoma"/>
                <w:sz w:val="20"/>
                <w:szCs w:val="20"/>
              </w:rPr>
              <w:t>Instrukcja dla Wykonawców</w:t>
            </w:r>
          </w:p>
        </w:tc>
        <w:tc>
          <w:tcPr>
            <w:tcW w:w="1559" w:type="dxa"/>
          </w:tcPr>
          <w:p w:rsidR="00892E5C" w:rsidRDefault="00892E5C">
            <w:pPr>
              <w:widowControl w:val="0"/>
              <w:jc w:val="center"/>
              <w:rPr>
                <w:rFonts w:ascii="Tahoma" w:hAnsi="Tahoma" w:cs="Tahoma"/>
                <w:sz w:val="20"/>
                <w:szCs w:val="20"/>
              </w:rPr>
            </w:pPr>
            <w:r>
              <w:rPr>
                <w:rFonts w:ascii="Tahoma" w:hAnsi="Tahoma" w:cs="Tahoma"/>
                <w:sz w:val="20"/>
                <w:szCs w:val="20"/>
              </w:rPr>
              <w:t>1-11</w:t>
            </w:r>
          </w:p>
        </w:tc>
      </w:tr>
      <w:tr w:rsidR="00892E5C">
        <w:trPr>
          <w:trHeight w:val="1637"/>
        </w:trPr>
        <w:tc>
          <w:tcPr>
            <w:tcW w:w="7583" w:type="dxa"/>
          </w:tcPr>
          <w:p w:rsidR="00892E5C" w:rsidRDefault="00892E5C">
            <w:pPr>
              <w:widowControl w:val="0"/>
              <w:rPr>
                <w:rFonts w:ascii="Tahoma" w:hAnsi="Tahoma" w:cs="Tahoma"/>
                <w:sz w:val="20"/>
                <w:szCs w:val="20"/>
              </w:rPr>
            </w:pPr>
            <w:r>
              <w:rPr>
                <w:rFonts w:ascii="Tahoma" w:hAnsi="Tahoma" w:cs="Tahoma"/>
                <w:sz w:val="20"/>
                <w:szCs w:val="20"/>
              </w:rPr>
              <w:t xml:space="preserve">                                                                                                                     Wzór Formularza Oferty</w:t>
            </w:r>
          </w:p>
          <w:p w:rsidR="00892E5C" w:rsidRDefault="00892E5C">
            <w:pPr>
              <w:widowControl w:val="0"/>
              <w:rPr>
                <w:rFonts w:ascii="Tahoma" w:hAnsi="Tahoma" w:cs="Tahoma"/>
                <w:sz w:val="20"/>
                <w:szCs w:val="20"/>
              </w:rPr>
            </w:pPr>
          </w:p>
          <w:p w:rsidR="00892E5C" w:rsidRDefault="00892E5C">
            <w:pPr>
              <w:widowControl w:val="0"/>
              <w:rPr>
                <w:rFonts w:ascii="Tahoma" w:hAnsi="Tahoma" w:cs="Tahoma"/>
                <w:sz w:val="20"/>
                <w:szCs w:val="20"/>
              </w:rPr>
            </w:pPr>
            <w:r>
              <w:rPr>
                <w:rFonts w:ascii="Tahoma" w:hAnsi="Tahoma" w:cs="Tahoma"/>
                <w:sz w:val="20"/>
                <w:szCs w:val="20"/>
              </w:rPr>
              <w:t>Wzór Formularza cenowego</w:t>
            </w:r>
          </w:p>
          <w:p w:rsidR="00892E5C" w:rsidRDefault="00892E5C">
            <w:pPr>
              <w:widowControl w:val="0"/>
              <w:rPr>
                <w:rFonts w:ascii="Tahoma" w:hAnsi="Tahoma" w:cs="Tahoma"/>
                <w:sz w:val="20"/>
                <w:szCs w:val="20"/>
              </w:rPr>
            </w:pPr>
          </w:p>
          <w:p w:rsidR="00892E5C" w:rsidRDefault="00892E5C">
            <w:pPr>
              <w:widowControl w:val="0"/>
              <w:rPr>
                <w:rFonts w:ascii="Tahoma" w:hAnsi="Tahoma" w:cs="Tahoma"/>
                <w:sz w:val="20"/>
                <w:szCs w:val="20"/>
              </w:rPr>
            </w:pPr>
            <w:r>
              <w:rPr>
                <w:rFonts w:ascii="Tahoma" w:hAnsi="Tahoma" w:cs="Tahoma"/>
                <w:sz w:val="20"/>
                <w:szCs w:val="20"/>
              </w:rPr>
              <w:t>Wzór oświadczenia Wykonawcy o spełnianiu warunków udziału w postępowaniu</w:t>
            </w:r>
          </w:p>
          <w:p w:rsidR="00892E5C" w:rsidRDefault="00892E5C">
            <w:pPr>
              <w:widowControl w:val="0"/>
              <w:rPr>
                <w:rFonts w:ascii="Tahoma" w:hAnsi="Tahoma" w:cs="Tahoma"/>
                <w:sz w:val="20"/>
                <w:szCs w:val="20"/>
              </w:rPr>
            </w:pPr>
          </w:p>
          <w:p w:rsidR="00892E5C" w:rsidRDefault="00892E5C">
            <w:pPr>
              <w:widowControl w:val="0"/>
              <w:rPr>
                <w:rFonts w:ascii="Tahoma" w:hAnsi="Tahoma" w:cs="Tahoma"/>
                <w:sz w:val="20"/>
                <w:szCs w:val="20"/>
              </w:rPr>
            </w:pPr>
            <w:r>
              <w:rPr>
                <w:rFonts w:ascii="Tahoma" w:hAnsi="Tahoma" w:cs="Tahoma"/>
                <w:sz w:val="20"/>
                <w:szCs w:val="20"/>
              </w:rPr>
              <w:t>Wzór wykazu wykonanych robót budowlanych</w:t>
            </w:r>
          </w:p>
          <w:p w:rsidR="00892E5C" w:rsidRDefault="00892E5C">
            <w:pPr>
              <w:widowControl w:val="0"/>
              <w:rPr>
                <w:rFonts w:ascii="Tahoma" w:hAnsi="Tahoma" w:cs="Tahoma"/>
                <w:sz w:val="20"/>
                <w:szCs w:val="20"/>
              </w:rPr>
            </w:pPr>
          </w:p>
          <w:p w:rsidR="00892E5C" w:rsidRDefault="00892E5C">
            <w:pPr>
              <w:widowControl w:val="0"/>
              <w:rPr>
                <w:rFonts w:ascii="Tahoma" w:hAnsi="Tahoma" w:cs="Tahoma"/>
                <w:sz w:val="20"/>
                <w:szCs w:val="20"/>
              </w:rPr>
            </w:pPr>
            <w:r>
              <w:rPr>
                <w:rFonts w:ascii="Tahoma" w:hAnsi="Tahoma" w:cs="Tahoma"/>
                <w:sz w:val="20"/>
                <w:szCs w:val="20"/>
              </w:rPr>
              <w:t>Wzór wykazu osób uczestniczących w realizacji zamówienia</w:t>
            </w:r>
          </w:p>
          <w:p w:rsidR="00892E5C" w:rsidRDefault="00892E5C">
            <w:pPr>
              <w:widowControl w:val="0"/>
              <w:rPr>
                <w:rFonts w:ascii="Tahoma" w:hAnsi="Tahoma" w:cs="Tahoma"/>
                <w:sz w:val="20"/>
                <w:szCs w:val="20"/>
              </w:rPr>
            </w:pPr>
          </w:p>
          <w:p w:rsidR="00892E5C" w:rsidRDefault="00892E5C">
            <w:pPr>
              <w:widowControl w:val="0"/>
              <w:rPr>
                <w:rFonts w:ascii="Tahoma" w:hAnsi="Tahoma" w:cs="Tahoma"/>
                <w:sz w:val="20"/>
                <w:szCs w:val="20"/>
              </w:rPr>
            </w:pPr>
            <w:r>
              <w:rPr>
                <w:rFonts w:ascii="Tahoma" w:hAnsi="Tahoma" w:cs="Tahoma"/>
                <w:sz w:val="20"/>
                <w:szCs w:val="20"/>
              </w:rPr>
              <w:t>Wzór oświadczenia, że osoby, które będą uczestniczyć w wykonywaniu zamówienia,</w:t>
            </w:r>
          </w:p>
          <w:p w:rsidR="00892E5C" w:rsidRDefault="00892E5C">
            <w:pPr>
              <w:widowControl w:val="0"/>
              <w:rPr>
                <w:rFonts w:ascii="Tahoma" w:hAnsi="Tahoma" w:cs="Tahoma"/>
                <w:sz w:val="20"/>
                <w:szCs w:val="20"/>
              </w:rPr>
            </w:pPr>
            <w:r>
              <w:rPr>
                <w:rFonts w:ascii="Tahoma" w:hAnsi="Tahoma" w:cs="Tahoma"/>
                <w:sz w:val="20"/>
                <w:szCs w:val="20"/>
              </w:rPr>
              <w:t>posiadają wymagane uprawnienia</w:t>
            </w:r>
          </w:p>
          <w:p w:rsidR="00892E5C" w:rsidRDefault="00892E5C">
            <w:pPr>
              <w:widowControl w:val="0"/>
              <w:rPr>
                <w:rFonts w:ascii="Tahoma" w:hAnsi="Tahoma" w:cs="Tahoma"/>
                <w:sz w:val="20"/>
                <w:szCs w:val="20"/>
              </w:rPr>
            </w:pPr>
          </w:p>
          <w:p w:rsidR="00892E5C" w:rsidRDefault="00892E5C">
            <w:pPr>
              <w:widowControl w:val="0"/>
              <w:rPr>
                <w:rFonts w:ascii="Tahoma" w:hAnsi="Tahoma" w:cs="Tahoma"/>
                <w:sz w:val="20"/>
                <w:szCs w:val="20"/>
              </w:rPr>
            </w:pPr>
            <w:r>
              <w:rPr>
                <w:rFonts w:ascii="Tahoma" w:hAnsi="Tahoma" w:cs="Tahoma"/>
                <w:sz w:val="20"/>
                <w:szCs w:val="20"/>
              </w:rPr>
              <w:t>Wzór oświadczenia o braku podstaw do wykluczenia</w:t>
            </w:r>
          </w:p>
          <w:p w:rsidR="00892E5C" w:rsidRDefault="00892E5C">
            <w:pPr>
              <w:widowControl w:val="0"/>
              <w:rPr>
                <w:rFonts w:ascii="Tahoma" w:hAnsi="Tahoma" w:cs="Tahoma"/>
                <w:sz w:val="20"/>
                <w:szCs w:val="20"/>
              </w:rPr>
            </w:pPr>
          </w:p>
          <w:p w:rsidR="00892E5C" w:rsidRDefault="00892E5C">
            <w:pPr>
              <w:widowControl w:val="0"/>
              <w:rPr>
                <w:rFonts w:ascii="Tahoma" w:hAnsi="Tahoma" w:cs="Tahoma"/>
                <w:sz w:val="20"/>
                <w:szCs w:val="20"/>
              </w:rPr>
            </w:pPr>
            <w:r>
              <w:rPr>
                <w:rFonts w:ascii="Tahoma" w:hAnsi="Tahoma" w:cs="Tahoma"/>
                <w:sz w:val="20"/>
                <w:szCs w:val="20"/>
              </w:rPr>
              <w:t>Wzór informacji składanej przez Wykonawcę na podstawie art.26 ust.2d ustawy Pzp</w:t>
            </w:r>
          </w:p>
          <w:p w:rsidR="00892E5C" w:rsidRDefault="00892E5C">
            <w:pPr>
              <w:widowControl w:val="0"/>
              <w:rPr>
                <w:rFonts w:ascii="Tahoma" w:hAnsi="Tahoma" w:cs="Tahoma"/>
                <w:sz w:val="20"/>
                <w:szCs w:val="20"/>
              </w:rPr>
            </w:pPr>
          </w:p>
        </w:tc>
        <w:tc>
          <w:tcPr>
            <w:tcW w:w="1559" w:type="dxa"/>
          </w:tcPr>
          <w:p w:rsidR="00892E5C" w:rsidRDefault="00892E5C">
            <w:pPr>
              <w:widowControl w:val="0"/>
              <w:jc w:val="center"/>
              <w:rPr>
                <w:rFonts w:ascii="Tahoma" w:hAnsi="Tahoma" w:cs="Tahoma"/>
                <w:sz w:val="20"/>
                <w:szCs w:val="20"/>
              </w:rPr>
            </w:pPr>
            <w:r>
              <w:rPr>
                <w:rFonts w:ascii="Tahoma" w:hAnsi="Tahoma" w:cs="Tahoma"/>
                <w:sz w:val="20"/>
                <w:szCs w:val="20"/>
              </w:rPr>
              <w:t xml:space="preserve">                      Zał. Nr 1</w:t>
            </w:r>
          </w:p>
          <w:p w:rsidR="00892E5C" w:rsidRDefault="00892E5C">
            <w:pPr>
              <w:widowControl w:val="0"/>
              <w:jc w:val="center"/>
              <w:rPr>
                <w:rFonts w:ascii="Tahoma" w:hAnsi="Tahoma" w:cs="Tahoma"/>
                <w:sz w:val="20"/>
                <w:szCs w:val="20"/>
              </w:rPr>
            </w:pPr>
          </w:p>
          <w:p w:rsidR="00892E5C" w:rsidRDefault="00892E5C">
            <w:pPr>
              <w:widowControl w:val="0"/>
              <w:jc w:val="center"/>
              <w:rPr>
                <w:rFonts w:ascii="Tahoma" w:hAnsi="Tahoma" w:cs="Tahoma"/>
                <w:sz w:val="20"/>
                <w:szCs w:val="20"/>
              </w:rPr>
            </w:pPr>
            <w:r>
              <w:rPr>
                <w:rFonts w:ascii="Tahoma" w:hAnsi="Tahoma" w:cs="Tahoma"/>
                <w:sz w:val="20"/>
                <w:szCs w:val="20"/>
              </w:rPr>
              <w:t>Zał. Nr 1a</w:t>
            </w:r>
          </w:p>
          <w:p w:rsidR="00892E5C" w:rsidRDefault="00892E5C">
            <w:pPr>
              <w:widowControl w:val="0"/>
              <w:jc w:val="center"/>
              <w:rPr>
                <w:rFonts w:ascii="Tahoma" w:hAnsi="Tahoma" w:cs="Tahoma"/>
                <w:sz w:val="20"/>
                <w:szCs w:val="20"/>
              </w:rPr>
            </w:pPr>
          </w:p>
          <w:p w:rsidR="00892E5C" w:rsidRDefault="00892E5C">
            <w:pPr>
              <w:widowControl w:val="0"/>
              <w:jc w:val="center"/>
              <w:rPr>
                <w:rFonts w:ascii="Tahoma" w:hAnsi="Tahoma" w:cs="Tahoma"/>
                <w:sz w:val="20"/>
                <w:szCs w:val="20"/>
              </w:rPr>
            </w:pPr>
            <w:r>
              <w:rPr>
                <w:rFonts w:ascii="Tahoma" w:hAnsi="Tahoma" w:cs="Tahoma"/>
                <w:sz w:val="20"/>
                <w:szCs w:val="20"/>
              </w:rPr>
              <w:t>Zał. Nr 2</w:t>
            </w:r>
          </w:p>
          <w:p w:rsidR="00892E5C" w:rsidRDefault="00892E5C">
            <w:pPr>
              <w:widowControl w:val="0"/>
              <w:jc w:val="center"/>
              <w:rPr>
                <w:rFonts w:ascii="Tahoma" w:hAnsi="Tahoma" w:cs="Tahoma"/>
                <w:sz w:val="20"/>
                <w:szCs w:val="20"/>
              </w:rPr>
            </w:pPr>
          </w:p>
          <w:p w:rsidR="00892E5C" w:rsidRDefault="00892E5C">
            <w:pPr>
              <w:widowControl w:val="0"/>
              <w:jc w:val="center"/>
              <w:rPr>
                <w:rFonts w:ascii="Tahoma" w:hAnsi="Tahoma" w:cs="Tahoma"/>
                <w:sz w:val="20"/>
                <w:szCs w:val="20"/>
              </w:rPr>
            </w:pPr>
            <w:r>
              <w:rPr>
                <w:rFonts w:ascii="Tahoma" w:hAnsi="Tahoma" w:cs="Tahoma"/>
                <w:sz w:val="20"/>
                <w:szCs w:val="20"/>
              </w:rPr>
              <w:t>Zał. Nr 3</w:t>
            </w:r>
          </w:p>
          <w:p w:rsidR="00892E5C" w:rsidRDefault="00892E5C">
            <w:pPr>
              <w:widowControl w:val="0"/>
              <w:jc w:val="center"/>
              <w:rPr>
                <w:rFonts w:ascii="Tahoma" w:hAnsi="Tahoma" w:cs="Tahoma"/>
                <w:sz w:val="20"/>
                <w:szCs w:val="20"/>
              </w:rPr>
            </w:pPr>
          </w:p>
          <w:p w:rsidR="00892E5C" w:rsidRDefault="00892E5C">
            <w:pPr>
              <w:widowControl w:val="0"/>
              <w:jc w:val="center"/>
              <w:rPr>
                <w:rFonts w:ascii="Tahoma" w:hAnsi="Tahoma" w:cs="Tahoma"/>
                <w:sz w:val="20"/>
                <w:szCs w:val="20"/>
              </w:rPr>
            </w:pPr>
            <w:r>
              <w:rPr>
                <w:rFonts w:ascii="Tahoma" w:hAnsi="Tahoma" w:cs="Tahoma"/>
                <w:sz w:val="20"/>
                <w:szCs w:val="20"/>
              </w:rPr>
              <w:t>Zał. Nr 4</w:t>
            </w:r>
          </w:p>
          <w:p w:rsidR="00892E5C" w:rsidRDefault="00892E5C">
            <w:pPr>
              <w:widowControl w:val="0"/>
              <w:jc w:val="center"/>
              <w:rPr>
                <w:rFonts w:ascii="Tahoma" w:hAnsi="Tahoma" w:cs="Tahoma"/>
                <w:sz w:val="20"/>
                <w:szCs w:val="20"/>
              </w:rPr>
            </w:pPr>
          </w:p>
          <w:p w:rsidR="00892E5C" w:rsidRDefault="00892E5C">
            <w:pPr>
              <w:widowControl w:val="0"/>
              <w:jc w:val="center"/>
              <w:rPr>
                <w:rFonts w:ascii="Tahoma" w:hAnsi="Tahoma" w:cs="Tahoma"/>
                <w:sz w:val="20"/>
                <w:szCs w:val="20"/>
              </w:rPr>
            </w:pPr>
            <w:r>
              <w:rPr>
                <w:rFonts w:ascii="Tahoma" w:hAnsi="Tahoma" w:cs="Tahoma"/>
                <w:sz w:val="20"/>
                <w:szCs w:val="20"/>
              </w:rPr>
              <w:t>Zał. Nr 5</w:t>
            </w:r>
          </w:p>
          <w:p w:rsidR="00892E5C" w:rsidRDefault="00892E5C">
            <w:pPr>
              <w:widowControl w:val="0"/>
              <w:jc w:val="center"/>
              <w:rPr>
                <w:rFonts w:ascii="Tahoma" w:hAnsi="Tahoma" w:cs="Tahoma"/>
                <w:sz w:val="20"/>
                <w:szCs w:val="20"/>
              </w:rPr>
            </w:pPr>
          </w:p>
          <w:p w:rsidR="00892E5C" w:rsidRDefault="00892E5C">
            <w:pPr>
              <w:widowControl w:val="0"/>
              <w:jc w:val="center"/>
              <w:rPr>
                <w:rFonts w:ascii="Tahoma" w:hAnsi="Tahoma" w:cs="Tahoma"/>
                <w:sz w:val="20"/>
                <w:szCs w:val="20"/>
              </w:rPr>
            </w:pPr>
          </w:p>
          <w:p w:rsidR="00892E5C" w:rsidRDefault="00892E5C">
            <w:pPr>
              <w:pStyle w:val="FootnoteText"/>
              <w:widowControl w:val="0"/>
              <w:jc w:val="center"/>
              <w:rPr>
                <w:rFonts w:ascii="Tahoma" w:hAnsi="Tahoma" w:cs="Tahoma"/>
              </w:rPr>
            </w:pPr>
            <w:r>
              <w:rPr>
                <w:rFonts w:ascii="Tahoma" w:hAnsi="Tahoma" w:cs="Tahoma"/>
              </w:rPr>
              <w:t>Zał. Nr 6</w:t>
            </w:r>
          </w:p>
          <w:p w:rsidR="00892E5C" w:rsidRDefault="00892E5C">
            <w:pPr>
              <w:pStyle w:val="FootnoteText"/>
              <w:widowControl w:val="0"/>
              <w:jc w:val="center"/>
              <w:rPr>
                <w:rFonts w:ascii="Tahoma" w:hAnsi="Tahoma" w:cs="Tahoma"/>
              </w:rPr>
            </w:pPr>
          </w:p>
          <w:p w:rsidR="00892E5C" w:rsidRDefault="00892E5C">
            <w:pPr>
              <w:pStyle w:val="FootnoteText"/>
              <w:widowControl w:val="0"/>
              <w:jc w:val="center"/>
              <w:rPr>
                <w:rFonts w:ascii="Tahoma" w:hAnsi="Tahoma" w:cs="Tahoma"/>
              </w:rPr>
            </w:pPr>
            <w:r>
              <w:rPr>
                <w:rFonts w:ascii="Tahoma" w:hAnsi="Tahoma" w:cs="Tahoma"/>
              </w:rPr>
              <w:t>Zał. Nr 7</w:t>
            </w:r>
          </w:p>
        </w:tc>
      </w:tr>
      <w:tr w:rsidR="00892E5C">
        <w:trPr>
          <w:trHeight w:val="348"/>
        </w:trPr>
        <w:tc>
          <w:tcPr>
            <w:tcW w:w="7583" w:type="dxa"/>
          </w:tcPr>
          <w:p w:rsidR="00892E5C" w:rsidRDefault="00892E5C">
            <w:pPr>
              <w:widowControl w:val="0"/>
              <w:rPr>
                <w:rFonts w:ascii="Tahoma" w:hAnsi="Tahoma" w:cs="Tahoma"/>
                <w:sz w:val="20"/>
                <w:szCs w:val="20"/>
              </w:rPr>
            </w:pPr>
            <w:r>
              <w:rPr>
                <w:rFonts w:ascii="Tahoma" w:hAnsi="Tahoma" w:cs="Tahoma"/>
                <w:sz w:val="20"/>
                <w:szCs w:val="20"/>
              </w:rPr>
              <w:t xml:space="preserve">Wzór umowy </w:t>
            </w:r>
          </w:p>
        </w:tc>
        <w:tc>
          <w:tcPr>
            <w:tcW w:w="1559" w:type="dxa"/>
          </w:tcPr>
          <w:p w:rsidR="00892E5C" w:rsidRDefault="00892E5C">
            <w:pPr>
              <w:widowControl w:val="0"/>
              <w:jc w:val="center"/>
              <w:rPr>
                <w:rFonts w:ascii="Tahoma" w:hAnsi="Tahoma" w:cs="Tahoma"/>
                <w:sz w:val="20"/>
                <w:szCs w:val="20"/>
              </w:rPr>
            </w:pPr>
            <w:r>
              <w:rPr>
                <w:rFonts w:ascii="Tahoma" w:hAnsi="Tahoma" w:cs="Tahoma"/>
                <w:sz w:val="20"/>
                <w:szCs w:val="20"/>
              </w:rPr>
              <w:t>Zał. Nr 8</w:t>
            </w:r>
          </w:p>
        </w:tc>
      </w:tr>
      <w:tr w:rsidR="00892E5C">
        <w:tc>
          <w:tcPr>
            <w:tcW w:w="7583" w:type="dxa"/>
          </w:tcPr>
          <w:p w:rsidR="00892E5C" w:rsidRDefault="00892E5C">
            <w:pPr>
              <w:rPr>
                <w:rFonts w:ascii="Tahoma" w:hAnsi="Tahoma" w:cs="Tahoma"/>
                <w:sz w:val="20"/>
                <w:szCs w:val="20"/>
              </w:rPr>
            </w:pPr>
            <w:r>
              <w:rPr>
                <w:rFonts w:ascii="Tahoma" w:hAnsi="Tahoma" w:cs="Tahoma"/>
                <w:sz w:val="20"/>
                <w:szCs w:val="20"/>
              </w:rPr>
              <w:t xml:space="preserve">                                                                                                                    OPIS PRZEDMIOTU ZAMÓWIENIA: </w:t>
            </w:r>
          </w:p>
          <w:p w:rsidR="00892E5C" w:rsidRDefault="00892E5C">
            <w:pPr>
              <w:rPr>
                <w:rFonts w:ascii="Tahoma" w:hAnsi="Tahoma" w:cs="Tahoma"/>
                <w:sz w:val="20"/>
                <w:szCs w:val="20"/>
              </w:rPr>
            </w:pPr>
          </w:p>
          <w:p w:rsidR="00892E5C" w:rsidRDefault="00892E5C">
            <w:pPr>
              <w:numPr>
                <w:ilvl w:val="0"/>
                <w:numId w:val="23"/>
              </w:numPr>
              <w:rPr>
                <w:rFonts w:ascii="Tahoma" w:hAnsi="Tahoma" w:cs="Tahoma"/>
                <w:sz w:val="20"/>
                <w:szCs w:val="20"/>
              </w:rPr>
            </w:pPr>
            <w:r>
              <w:rPr>
                <w:rFonts w:ascii="Tahoma" w:hAnsi="Tahoma" w:cs="Tahoma"/>
                <w:sz w:val="20"/>
                <w:szCs w:val="20"/>
              </w:rPr>
              <w:t>projekt budowlany przebudowy drogi,</w:t>
            </w:r>
          </w:p>
          <w:p w:rsidR="00892E5C" w:rsidRDefault="00892E5C">
            <w:pPr>
              <w:rPr>
                <w:rFonts w:ascii="Tahoma" w:hAnsi="Tahoma" w:cs="Tahoma"/>
                <w:sz w:val="20"/>
                <w:szCs w:val="20"/>
              </w:rPr>
            </w:pPr>
          </w:p>
          <w:p w:rsidR="00892E5C" w:rsidRDefault="00892E5C">
            <w:pPr>
              <w:rPr>
                <w:rFonts w:ascii="Tahoma" w:hAnsi="Tahoma" w:cs="Tahoma"/>
                <w:sz w:val="20"/>
                <w:szCs w:val="20"/>
              </w:rPr>
            </w:pPr>
          </w:p>
          <w:p w:rsidR="00892E5C" w:rsidRDefault="00892E5C">
            <w:pPr>
              <w:numPr>
                <w:ilvl w:val="0"/>
                <w:numId w:val="23"/>
              </w:numPr>
              <w:rPr>
                <w:rFonts w:ascii="Tahoma" w:hAnsi="Tahoma" w:cs="Tahoma"/>
                <w:sz w:val="20"/>
                <w:szCs w:val="20"/>
              </w:rPr>
            </w:pPr>
            <w:r>
              <w:rPr>
                <w:rFonts w:ascii="Tahoma" w:hAnsi="Tahoma" w:cs="Tahoma"/>
                <w:sz w:val="20"/>
                <w:szCs w:val="20"/>
              </w:rPr>
              <w:t xml:space="preserve">specyfikacja techniczna wykonania i odbioru robót budowlanych, </w:t>
            </w:r>
          </w:p>
          <w:p w:rsidR="00892E5C" w:rsidRDefault="00892E5C">
            <w:pPr>
              <w:ind w:left="360"/>
              <w:rPr>
                <w:rFonts w:ascii="Tahoma" w:hAnsi="Tahoma" w:cs="Tahoma"/>
                <w:sz w:val="20"/>
                <w:szCs w:val="20"/>
              </w:rPr>
            </w:pPr>
          </w:p>
          <w:p w:rsidR="00892E5C" w:rsidRDefault="00892E5C">
            <w:pPr>
              <w:numPr>
                <w:ilvl w:val="0"/>
                <w:numId w:val="23"/>
              </w:numPr>
              <w:rPr>
                <w:rFonts w:ascii="Tahoma" w:hAnsi="Tahoma" w:cs="Tahoma"/>
                <w:sz w:val="20"/>
                <w:szCs w:val="20"/>
              </w:rPr>
            </w:pPr>
            <w:r>
              <w:rPr>
                <w:rFonts w:ascii="Tahoma" w:hAnsi="Tahoma" w:cs="Tahoma"/>
                <w:sz w:val="20"/>
                <w:szCs w:val="20"/>
              </w:rPr>
              <w:t>dokumenty pomocnicze - przedmiary robót.</w:t>
            </w:r>
          </w:p>
          <w:p w:rsidR="00892E5C" w:rsidRDefault="00892E5C">
            <w:pPr>
              <w:rPr>
                <w:rFonts w:ascii="Tahoma" w:hAnsi="Tahoma" w:cs="Tahoma"/>
                <w:sz w:val="20"/>
                <w:szCs w:val="20"/>
              </w:rPr>
            </w:pPr>
          </w:p>
          <w:p w:rsidR="00892E5C" w:rsidRDefault="00892E5C">
            <w:pPr>
              <w:rPr>
                <w:rFonts w:ascii="Tahoma" w:hAnsi="Tahoma" w:cs="Tahoma"/>
                <w:sz w:val="20"/>
                <w:szCs w:val="20"/>
              </w:rPr>
            </w:pPr>
          </w:p>
        </w:tc>
        <w:tc>
          <w:tcPr>
            <w:tcW w:w="1559" w:type="dxa"/>
          </w:tcPr>
          <w:p w:rsidR="00892E5C" w:rsidRDefault="00892E5C">
            <w:pPr>
              <w:widowControl w:val="0"/>
              <w:rPr>
                <w:rFonts w:ascii="Tahoma" w:hAnsi="Tahoma" w:cs="Tahoma"/>
                <w:sz w:val="20"/>
                <w:szCs w:val="20"/>
              </w:rPr>
            </w:pPr>
            <w:r>
              <w:rPr>
                <w:rFonts w:ascii="Tahoma" w:hAnsi="Tahoma" w:cs="Tahoma"/>
                <w:sz w:val="20"/>
                <w:szCs w:val="20"/>
              </w:rPr>
              <w:t xml:space="preserve">                                                                                                                                </w:t>
            </w:r>
          </w:p>
          <w:p w:rsidR="00892E5C" w:rsidRDefault="00892E5C">
            <w:pPr>
              <w:widowControl w:val="0"/>
              <w:jc w:val="center"/>
              <w:rPr>
                <w:rFonts w:ascii="Tahoma" w:hAnsi="Tahoma" w:cs="Tahoma"/>
                <w:sz w:val="20"/>
                <w:szCs w:val="20"/>
              </w:rPr>
            </w:pPr>
          </w:p>
          <w:p w:rsidR="00892E5C" w:rsidRDefault="00892E5C">
            <w:pPr>
              <w:widowControl w:val="0"/>
              <w:jc w:val="center"/>
              <w:rPr>
                <w:rFonts w:ascii="Tahoma" w:hAnsi="Tahoma" w:cs="Tahoma"/>
                <w:sz w:val="20"/>
                <w:szCs w:val="20"/>
              </w:rPr>
            </w:pPr>
          </w:p>
          <w:p w:rsidR="00892E5C" w:rsidRDefault="00892E5C">
            <w:pPr>
              <w:widowControl w:val="0"/>
              <w:jc w:val="center"/>
              <w:rPr>
                <w:rFonts w:ascii="Tahoma" w:hAnsi="Tahoma" w:cs="Tahoma"/>
                <w:sz w:val="20"/>
                <w:szCs w:val="20"/>
              </w:rPr>
            </w:pPr>
            <w:r>
              <w:rPr>
                <w:rFonts w:ascii="Tahoma" w:hAnsi="Tahoma" w:cs="Tahoma"/>
                <w:sz w:val="20"/>
                <w:szCs w:val="20"/>
              </w:rPr>
              <w:t>Zał. Nr 9</w:t>
            </w:r>
          </w:p>
          <w:p w:rsidR="00892E5C" w:rsidRDefault="00892E5C">
            <w:pPr>
              <w:widowControl w:val="0"/>
              <w:jc w:val="center"/>
              <w:rPr>
                <w:rFonts w:ascii="Tahoma" w:hAnsi="Tahoma" w:cs="Tahoma"/>
                <w:sz w:val="20"/>
                <w:szCs w:val="20"/>
              </w:rPr>
            </w:pPr>
          </w:p>
          <w:p w:rsidR="00892E5C" w:rsidRDefault="00892E5C">
            <w:pPr>
              <w:widowControl w:val="0"/>
              <w:jc w:val="center"/>
              <w:rPr>
                <w:rFonts w:ascii="Tahoma" w:hAnsi="Tahoma" w:cs="Tahoma"/>
                <w:sz w:val="20"/>
                <w:szCs w:val="20"/>
              </w:rPr>
            </w:pPr>
          </w:p>
          <w:p w:rsidR="00892E5C" w:rsidRDefault="00892E5C">
            <w:pPr>
              <w:widowControl w:val="0"/>
              <w:jc w:val="center"/>
              <w:rPr>
                <w:rFonts w:ascii="Tahoma" w:hAnsi="Tahoma" w:cs="Tahoma"/>
                <w:sz w:val="20"/>
                <w:szCs w:val="20"/>
              </w:rPr>
            </w:pPr>
            <w:r>
              <w:rPr>
                <w:rFonts w:ascii="Tahoma" w:hAnsi="Tahoma" w:cs="Tahoma"/>
                <w:sz w:val="20"/>
                <w:szCs w:val="20"/>
              </w:rPr>
              <w:t>Zał. Nr 10</w:t>
            </w:r>
          </w:p>
          <w:p w:rsidR="00892E5C" w:rsidRDefault="00892E5C">
            <w:pPr>
              <w:widowControl w:val="0"/>
              <w:jc w:val="center"/>
              <w:rPr>
                <w:rFonts w:ascii="Tahoma" w:hAnsi="Tahoma" w:cs="Tahoma"/>
                <w:sz w:val="20"/>
                <w:szCs w:val="20"/>
              </w:rPr>
            </w:pPr>
          </w:p>
          <w:p w:rsidR="00892E5C" w:rsidRDefault="00892E5C">
            <w:pPr>
              <w:widowControl w:val="0"/>
              <w:jc w:val="center"/>
              <w:rPr>
                <w:rFonts w:ascii="Tahoma" w:hAnsi="Tahoma" w:cs="Tahoma"/>
                <w:sz w:val="20"/>
                <w:szCs w:val="20"/>
              </w:rPr>
            </w:pPr>
          </w:p>
          <w:p w:rsidR="00892E5C" w:rsidRDefault="00892E5C">
            <w:pPr>
              <w:widowControl w:val="0"/>
              <w:jc w:val="center"/>
              <w:rPr>
                <w:rFonts w:ascii="Tahoma" w:hAnsi="Tahoma" w:cs="Tahoma"/>
                <w:sz w:val="20"/>
                <w:szCs w:val="20"/>
              </w:rPr>
            </w:pPr>
            <w:r>
              <w:rPr>
                <w:rFonts w:ascii="Tahoma" w:hAnsi="Tahoma" w:cs="Tahoma"/>
                <w:sz w:val="20"/>
                <w:szCs w:val="20"/>
              </w:rPr>
              <w:t xml:space="preserve">Zał. Nr 11                                                                                                                                                                                                                      </w:t>
            </w:r>
          </w:p>
        </w:tc>
      </w:tr>
    </w:tbl>
    <w:p w:rsidR="00892E5C" w:rsidRDefault="00892E5C">
      <w:pPr>
        <w:rPr>
          <w:rFonts w:ascii="Tahoma" w:hAnsi="Tahoma" w:cs="Tahoma"/>
          <w:sz w:val="20"/>
          <w:szCs w:val="20"/>
          <w:lang w:eastAsia="ar-SA"/>
        </w:rPr>
      </w:pPr>
    </w:p>
    <w:p w:rsidR="00892E5C" w:rsidRDefault="00892E5C">
      <w:pPr>
        <w:pStyle w:val="Heading5"/>
        <w:numPr>
          <w:ilvl w:val="0"/>
          <w:numId w:val="0"/>
        </w:numPr>
        <w:jc w:val="center"/>
        <w:rPr>
          <w:rFonts w:ascii="Tahoma" w:hAnsi="Tahoma" w:cs="Tahoma"/>
          <w:b/>
          <w:bCs/>
          <w:sz w:val="20"/>
          <w:szCs w:val="20"/>
        </w:rPr>
      </w:pPr>
    </w:p>
    <w:p w:rsidR="00892E5C" w:rsidRDefault="00892E5C">
      <w:pPr>
        <w:rPr>
          <w:rFonts w:cs="Times New Roman"/>
        </w:rPr>
      </w:pPr>
    </w:p>
    <w:p w:rsidR="00892E5C" w:rsidRDefault="00892E5C">
      <w:pPr>
        <w:rPr>
          <w:rFonts w:cs="Times New Roman"/>
        </w:rPr>
      </w:pPr>
    </w:p>
    <w:p w:rsidR="00892E5C" w:rsidRDefault="00892E5C">
      <w:pPr>
        <w:rPr>
          <w:rFonts w:cs="Times New Roman"/>
        </w:rPr>
      </w:pPr>
    </w:p>
    <w:p w:rsidR="00892E5C" w:rsidRDefault="00892E5C">
      <w:pPr>
        <w:rPr>
          <w:rFonts w:cs="Times New Roman"/>
        </w:rPr>
      </w:pPr>
    </w:p>
    <w:p w:rsidR="00892E5C" w:rsidRDefault="00892E5C">
      <w:pPr>
        <w:rPr>
          <w:rFonts w:cs="Times New Roman"/>
        </w:rPr>
      </w:pPr>
    </w:p>
    <w:p w:rsidR="00892E5C" w:rsidRDefault="00892E5C">
      <w:pPr>
        <w:rPr>
          <w:rFonts w:cs="Times New Roman"/>
        </w:rPr>
      </w:pPr>
    </w:p>
    <w:p w:rsidR="00892E5C" w:rsidRDefault="00892E5C">
      <w:pPr>
        <w:rPr>
          <w:rFonts w:cs="Times New Roman"/>
        </w:rPr>
      </w:pPr>
    </w:p>
    <w:p w:rsidR="00892E5C" w:rsidRDefault="00892E5C">
      <w:pPr>
        <w:rPr>
          <w:rFonts w:cs="Times New Roman"/>
        </w:rPr>
      </w:pPr>
    </w:p>
    <w:p w:rsidR="00892E5C" w:rsidRDefault="00892E5C">
      <w:pPr>
        <w:rPr>
          <w:rFonts w:cs="Times New Roman"/>
        </w:rPr>
      </w:pPr>
    </w:p>
    <w:p w:rsidR="00892E5C" w:rsidRDefault="00892E5C">
      <w:pPr>
        <w:rPr>
          <w:rFonts w:cs="Times New Roman"/>
        </w:rPr>
      </w:pPr>
    </w:p>
    <w:p w:rsidR="00892E5C" w:rsidRDefault="00892E5C">
      <w:pPr>
        <w:rPr>
          <w:rFonts w:cs="Times New Roman"/>
        </w:rPr>
      </w:pPr>
    </w:p>
    <w:p w:rsidR="00892E5C" w:rsidRDefault="00892E5C">
      <w:pPr>
        <w:pStyle w:val="Heading5"/>
        <w:numPr>
          <w:ilvl w:val="0"/>
          <w:numId w:val="0"/>
        </w:numPr>
        <w:jc w:val="center"/>
        <w:rPr>
          <w:rFonts w:ascii="Tahoma" w:hAnsi="Tahoma" w:cs="Tahoma"/>
          <w:b/>
          <w:bCs/>
          <w:sz w:val="20"/>
          <w:szCs w:val="20"/>
        </w:rPr>
      </w:pPr>
      <w:r>
        <w:rPr>
          <w:rFonts w:ascii="Tahoma" w:hAnsi="Tahoma" w:cs="Tahoma"/>
          <w:b/>
          <w:bCs/>
          <w:sz w:val="20"/>
          <w:szCs w:val="20"/>
        </w:rPr>
        <w:t>INSTRUKCJA DLA WYKONAWCÓW</w:t>
      </w:r>
    </w:p>
    <w:p w:rsidR="00892E5C" w:rsidRDefault="00892E5C">
      <w:pPr>
        <w:pStyle w:val="Heading4"/>
      </w:pPr>
      <w:r>
        <w:t>Zamawiający</w:t>
      </w:r>
    </w:p>
    <w:p w:rsidR="00892E5C" w:rsidRDefault="00892E5C">
      <w:pPr>
        <w:widowControl w:val="0"/>
        <w:autoSpaceDE w:val="0"/>
        <w:autoSpaceDN w:val="0"/>
        <w:adjustRightInd w:val="0"/>
        <w:rPr>
          <w:rFonts w:ascii="Tahoma" w:hAnsi="Tahoma" w:cs="Tahoma"/>
          <w:b/>
          <w:bCs/>
          <w:color w:val="000000"/>
          <w:sz w:val="20"/>
          <w:szCs w:val="20"/>
        </w:rPr>
      </w:pPr>
    </w:p>
    <w:p w:rsidR="00892E5C" w:rsidRDefault="00892E5C">
      <w:pPr>
        <w:rPr>
          <w:rFonts w:ascii="Tahoma" w:hAnsi="Tahoma" w:cs="Tahoma"/>
          <w:b/>
          <w:bCs/>
          <w:sz w:val="22"/>
          <w:szCs w:val="22"/>
        </w:rPr>
      </w:pPr>
      <w:r>
        <w:rPr>
          <w:rFonts w:ascii="Tahoma" w:hAnsi="Tahoma" w:cs="Tahoma"/>
          <w:b/>
          <w:bCs/>
          <w:sz w:val="22"/>
          <w:szCs w:val="22"/>
        </w:rPr>
        <w:t xml:space="preserve">          GMINA OSTRÓWEK</w:t>
      </w:r>
    </w:p>
    <w:p w:rsidR="00892E5C" w:rsidRDefault="00892E5C">
      <w:pPr>
        <w:rPr>
          <w:rFonts w:ascii="Tahoma" w:hAnsi="Tahoma" w:cs="Tahoma"/>
          <w:b/>
          <w:bCs/>
          <w:sz w:val="22"/>
          <w:szCs w:val="22"/>
        </w:rPr>
      </w:pPr>
      <w:r>
        <w:rPr>
          <w:rFonts w:ascii="Tahoma" w:hAnsi="Tahoma" w:cs="Tahoma"/>
          <w:b/>
          <w:bCs/>
          <w:sz w:val="22"/>
          <w:szCs w:val="22"/>
        </w:rPr>
        <w:t xml:space="preserve">          OSTRÓWEK 115</w:t>
      </w:r>
    </w:p>
    <w:p w:rsidR="00892E5C" w:rsidRDefault="00892E5C">
      <w:pPr>
        <w:rPr>
          <w:rFonts w:ascii="Tahoma" w:hAnsi="Tahoma" w:cs="Tahoma"/>
          <w:b/>
          <w:bCs/>
          <w:sz w:val="22"/>
          <w:szCs w:val="22"/>
        </w:rPr>
      </w:pPr>
      <w:r>
        <w:rPr>
          <w:rFonts w:ascii="Tahoma" w:hAnsi="Tahoma" w:cs="Tahoma"/>
          <w:b/>
          <w:bCs/>
          <w:sz w:val="22"/>
          <w:szCs w:val="22"/>
        </w:rPr>
        <w:t xml:space="preserve">          98-311 OSTRÓWEK</w:t>
      </w:r>
    </w:p>
    <w:p w:rsidR="00892E5C" w:rsidRDefault="00892E5C">
      <w:pPr>
        <w:rPr>
          <w:rFonts w:ascii="Tahoma" w:hAnsi="Tahoma" w:cs="Tahoma"/>
          <w:b/>
          <w:bCs/>
          <w:sz w:val="22"/>
          <w:szCs w:val="22"/>
        </w:rPr>
      </w:pPr>
      <w:r>
        <w:rPr>
          <w:rFonts w:ascii="Tahoma" w:hAnsi="Tahoma" w:cs="Tahoma"/>
          <w:b/>
          <w:bCs/>
          <w:sz w:val="22"/>
          <w:szCs w:val="22"/>
        </w:rPr>
        <w:t xml:space="preserve">          pow. wieluński</w:t>
      </w:r>
    </w:p>
    <w:p w:rsidR="00892E5C" w:rsidRDefault="00892E5C">
      <w:pPr>
        <w:rPr>
          <w:rFonts w:ascii="Tahoma" w:hAnsi="Tahoma" w:cs="Tahoma"/>
          <w:b/>
          <w:bCs/>
          <w:sz w:val="22"/>
          <w:szCs w:val="22"/>
        </w:rPr>
      </w:pPr>
      <w:r>
        <w:rPr>
          <w:rFonts w:ascii="Tahoma" w:hAnsi="Tahoma" w:cs="Tahoma"/>
          <w:b/>
          <w:bCs/>
          <w:sz w:val="22"/>
          <w:szCs w:val="22"/>
        </w:rPr>
        <w:t xml:space="preserve">          woj. Łódzkie</w:t>
      </w:r>
    </w:p>
    <w:p w:rsidR="00892E5C" w:rsidRDefault="00892E5C">
      <w:pPr>
        <w:widowControl w:val="0"/>
        <w:autoSpaceDE w:val="0"/>
        <w:autoSpaceDN w:val="0"/>
        <w:adjustRightInd w:val="0"/>
        <w:ind w:left="360"/>
        <w:rPr>
          <w:rFonts w:ascii="Tahoma" w:hAnsi="Tahoma" w:cs="Tahoma"/>
          <w:color w:val="000000"/>
          <w:sz w:val="20"/>
          <w:szCs w:val="20"/>
        </w:rPr>
      </w:pPr>
    </w:p>
    <w:p w:rsidR="00892E5C" w:rsidRDefault="00892E5C">
      <w:pPr>
        <w:widowControl w:val="0"/>
        <w:autoSpaceDE w:val="0"/>
        <w:autoSpaceDN w:val="0"/>
        <w:adjustRightInd w:val="0"/>
        <w:jc w:val="both"/>
        <w:rPr>
          <w:rFonts w:ascii="Tahoma" w:hAnsi="Tahoma" w:cs="Tahoma"/>
          <w:b/>
          <w:bCs/>
          <w:color w:val="000000"/>
          <w:sz w:val="20"/>
          <w:szCs w:val="20"/>
        </w:rPr>
      </w:pPr>
      <w:r>
        <w:rPr>
          <w:rFonts w:ascii="Tahoma" w:hAnsi="Tahoma" w:cs="Tahoma"/>
          <w:b/>
          <w:bCs/>
          <w:color w:val="000000"/>
          <w:sz w:val="20"/>
          <w:szCs w:val="20"/>
        </w:rPr>
        <w:t>Telefon: /43/ 841 50 23;  fax: /43/841 50 20</w:t>
      </w:r>
    </w:p>
    <w:p w:rsidR="00892E5C" w:rsidRDefault="00892E5C">
      <w:pPr>
        <w:widowControl w:val="0"/>
        <w:autoSpaceDE w:val="0"/>
        <w:autoSpaceDN w:val="0"/>
        <w:adjustRightInd w:val="0"/>
        <w:jc w:val="both"/>
        <w:rPr>
          <w:rFonts w:ascii="Tahoma" w:hAnsi="Tahoma" w:cs="Tahoma"/>
          <w:color w:val="000000"/>
          <w:sz w:val="20"/>
          <w:szCs w:val="20"/>
        </w:rPr>
      </w:pPr>
      <w:r>
        <w:rPr>
          <w:rFonts w:ascii="Tahoma" w:hAnsi="Tahoma" w:cs="Tahoma"/>
          <w:color w:val="000000"/>
          <w:sz w:val="20"/>
          <w:szCs w:val="20"/>
          <w:highlight w:val="white"/>
        </w:rPr>
        <w:t xml:space="preserve">Strona internetowa: </w:t>
      </w:r>
      <w:r>
        <w:rPr>
          <w:rFonts w:ascii="Tahoma" w:hAnsi="Tahoma" w:cs="Tahoma"/>
          <w:color w:val="000000"/>
          <w:sz w:val="20"/>
          <w:szCs w:val="20"/>
        </w:rPr>
        <w:t xml:space="preserve">www.ostrowek.bip.gmina.pl  </w:t>
      </w:r>
    </w:p>
    <w:p w:rsidR="00892E5C" w:rsidRDefault="00892E5C">
      <w:pPr>
        <w:widowControl w:val="0"/>
        <w:autoSpaceDE w:val="0"/>
        <w:autoSpaceDN w:val="0"/>
        <w:adjustRightInd w:val="0"/>
        <w:rPr>
          <w:rFonts w:ascii="Tahoma" w:hAnsi="Tahoma" w:cs="Tahoma"/>
          <w:color w:val="000000"/>
          <w:sz w:val="20"/>
          <w:szCs w:val="20"/>
        </w:rPr>
      </w:pPr>
    </w:p>
    <w:p w:rsidR="00892E5C" w:rsidRDefault="00892E5C">
      <w:pPr>
        <w:widowControl w:val="0"/>
        <w:autoSpaceDE w:val="0"/>
        <w:autoSpaceDN w:val="0"/>
        <w:adjustRightInd w:val="0"/>
        <w:rPr>
          <w:rFonts w:ascii="Tahoma" w:hAnsi="Tahoma" w:cs="Tahoma"/>
          <w:b/>
          <w:bCs/>
          <w:color w:val="000000"/>
          <w:sz w:val="20"/>
          <w:szCs w:val="20"/>
        </w:rPr>
      </w:pPr>
      <w:r>
        <w:rPr>
          <w:rFonts w:ascii="Tahoma" w:hAnsi="Tahoma" w:cs="Tahoma"/>
          <w:b/>
          <w:bCs/>
          <w:color w:val="000000"/>
          <w:sz w:val="20"/>
          <w:szCs w:val="20"/>
        </w:rPr>
        <w:t>II. Podstawa prawna i tryb udzielenia zamówienia</w:t>
      </w:r>
    </w:p>
    <w:p w:rsidR="00892E5C" w:rsidRDefault="00892E5C">
      <w:pPr>
        <w:widowControl w:val="0"/>
        <w:autoSpaceDE w:val="0"/>
        <w:autoSpaceDN w:val="0"/>
        <w:adjustRightInd w:val="0"/>
        <w:jc w:val="both"/>
        <w:rPr>
          <w:rFonts w:ascii="Tahoma" w:hAnsi="Tahoma" w:cs="Tahoma"/>
          <w:color w:val="000000"/>
          <w:sz w:val="20"/>
          <w:szCs w:val="20"/>
        </w:rPr>
      </w:pPr>
      <w:r>
        <w:rPr>
          <w:rFonts w:ascii="Tahoma" w:hAnsi="Tahoma" w:cs="Tahoma"/>
          <w:color w:val="000000"/>
          <w:sz w:val="20"/>
          <w:szCs w:val="20"/>
        </w:rPr>
        <w:t>1</w:t>
      </w:r>
      <w:r>
        <w:rPr>
          <w:rFonts w:cs="Times New Roman"/>
          <w:sz w:val="22"/>
          <w:szCs w:val="22"/>
        </w:rPr>
        <w:t xml:space="preserve"> </w:t>
      </w:r>
      <w:r>
        <w:rPr>
          <w:rFonts w:ascii="Tahoma" w:hAnsi="Tahoma" w:cs="Tahoma"/>
          <w:color w:val="000000"/>
          <w:sz w:val="20"/>
          <w:szCs w:val="20"/>
        </w:rPr>
        <w:t>Podstawa prawna udzielenia zamówienia publicznego: art. 10 ust. 1 oraz art. 39-46 ustawy z dnia 29 stycznia 2004 r. Prawo zamówień publicznych (tekst jednolity Dz. U. z 2013 r., poz. 907 ze zm.).</w:t>
      </w:r>
    </w:p>
    <w:p w:rsidR="00892E5C" w:rsidRDefault="00892E5C">
      <w:pPr>
        <w:widowControl w:val="0"/>
        <w:autoSpaceDE w:val="0"/>
        <w:autoSpaceDN w:val="0"/>
        <w:adjustRightInd w:val="0"/>
        <w:jc w:val="both"/>
        <w:rPr>
          <w:rFonts w:ascii="Tahoma" w:hAnsi="Tahoma" w:cs="Tahoma"/>
          <w:color w:val="000000"/>
          <w:sz w:val="20"/>
          <w:szCs w:val="20"/>
        </w:rPr>
      </w:pPr>
      <w:r>
        <w:rPr>
          <w:rFonts w:ascii="Tahoma" w:hAnsi="Tahoma" w:cs="Tahoma"/>
          <w:color w:val="000000"/>
          <w:sz w:val="20"/>
          <w:szCs w:val="20"/>
        </w:rPr>
        <w:t>2. Podstawa prawna opracowania specyfikacji istotnych warunków zamówienia:</w:t>
      </w:r>
    </w:p>
    <w:p w:rsidR="00892E5C" w:rsidRDefault="00892E5C">
      <w:pPr>
        <w:widowControl w:val="0"/>
        <w:autoSpaceDE w:val="0"/>
        <w:autoSpaceDN w:val="0"/>
        <w:adjustRightInd w:val="0"/>
        <w:jc w:val="both"/>
        <w:rPr>
          <w:rFonts w:ascii="Tahoma" w:hAnsi="Tahoma" w:cs="Tahoma"/>
          <w:color w:val="000000"/>
          <w:sz w:val="20"/>
          <w:szCs w:val="20"/>
        </w:rPr>
      </w:pPr>
      <w:r>
        <w:rPr>
          <w:rFonts w:ascii="Tahoma" w:hAnsi="Tahoma" w:cs="Tahoma"/>
          <w:sz w:val="20"/>
          <w:szCs w:val="20"/>
        </w:rPr>
        <w:t xml:space="preserve">1) Ustawa z dnia 29 stycznia 2004 r. Prawo zamówień publicznych </w:t>
      </w:r>
      <w:r>
        <w:rPr>
          <w:rFonts w:ascii="Tahoma" w:hAnsi="Tahoma" w:cs="Tahoma"/>
          <w:color w:val="000000"/>
          <w:sz w:val="20"/>
          <w:szCs w:val="20"/>
        </w:rPr>
        <w:t>(tekst jednolity Dz. U. z 2013 r., poz. 907 ze zm.).</w:t>
      </w:r>
    </w:p>
    <w:p w:rsidR="00892E5C" w:rsidRDefault="00892E5C">
      <w:pPr>
        <w:widowControl w:val="0"/>
        <w:autoSpaceDE w:val="0"/>
        <w:autoSpaceDN w:val="0"/>
        <w:adjustRightInd w:val="0"/>
        <w:jc w:val="both"/>
        <w:rPr>
          <w:rFonts w:ascii="Tahoma" w:hAnsi="Tahoma" w:cs="Tahoma"/>
          <w:sz w:val="20"/>
          <w:szCs w:val="20"/>
        </w:rPr>
      </w:pPr>
      <w:r>
        <w:rPr>
          <w:rFonts w:ascii="Tahoma" w:hAnsi="Tahoma" w:cs="Tahoma"/>
          <w:sz w:val="20"/>
          <w:szCs w:val="20"/>
        </w:rPr>
        <w:t>2) Rozporządzenie Prezesa Rady Ministrów z dnia 19 lutego 2013 r. w sprawie rodzajów dokumentów, jakich może żądać zamawiający od wykonawcy, oraz form, w jakich te dokumenty mogą być składane (Dz. U. z 2013 r., poz. 231),</w:t>
      </w:r>
    </w:p>
    <w:p w:rsidR="00892E5C" w:rsidRDefault="00892E5C">
      <w:pPr>
        <w:pStyle w:val="BodyText2"/>
        <w:widowControl/>
        <w:suppressAutoHyphens/>
        <w:autoSpaceDE/>
        <w:autoSpaceDN/>
        <w:adjustRightInd/>
        <w:ind w:right="0"/>
        <w:rPr>
          <w:color w:val="auto"/>
          <w:lang w:eastAsia="ar-SA"/>
        </w:rPr>
      </w:pPr>
      <w:r>
        <w:rPr>
          <w:color w:val="auto"/>
          <w:lang w:eastAsia="ar-SA"/>
        </w:rPr>
        <w:t>3) Rozporządzenie Prezesa Rady Ministrów z dnia 31 grudnia 2013 r. w sprawie średniego kursu złotego w stosunku do euro stanowiącego podstawę przeliczania wartości zamówień publicznych (Dz. U. z 2013r., poz.1692).</w:t>
      </w:r>
    </w:p>
    <w:p w:rsidR="00892E5C" w:rsidRDefault="00892E5C">
      <w:pPr>
        <w:pStyle w:val="BodyText2"/>
        <w:widowControl/>
        <w:suppressAutoHyphens/>
        <w:autoSpaceDE/>
        <w:autoSpaceDN/>
        <w:adjustRightInd/>
        <w:ind w:right="0"/>
        <w:rPr>
          <w:lang w:eastAsia="ar-SA"/>
        </w:rPr>
      </w:pPr>
    </w:p>
    <w:p w:rsidR="00892E5C" w:rsidRDefault="00892E5C">
      <w:pPr>
        <w:pStyle w:val="Heading6"/>
        <w:numPr>
          <w:ilvl w:val="0"/>
          <w:numId w:val="0"/>
        </w:numPr>
        <w:rPr>
          <w:rFonts w:ascii="Tahoma" w:hAnsi="Tahoma" w:cs="Tahoma"/>
          <w:b/>
          <w:bCs/>
          <w:sz w:val="20"/>
          <w:szCs w:val="20"/>
        </w:rPr>
      </w:pPr>
      <w:r>
        <w:rPr>
          <w:rFonts w:ascii="Tahoma" w:hAnsi="Tahoma" w:cs="Tahoma"/>
          <w:b/>
          <w:bCs/>
          <w:sz w:val="20"/>
          <w:szCs w:val="20"/>
        </w:rPr>
        <w:t>III. Opis przedmiotu zamówienia</w:t>
      </w:r>
    </w:p>
    <w:p w:rsidR="00892E5C" w:rsidRDefault="00892E5C">
      <w:pPr>
        <w:pStyle w:val="Heading9"/>
        <w:widowControl w:val="0"/>
        <w:autoSpaceDE w:val="0"/>
        <w:autoSpaceDN w:val="0"/>
        <w:adjustRightInd w:val="0"/>
        <w:jc w:val="left"/>
        <w:rPr>
          <w:rFonts w:ascii="Tahoma" w:hAnsi="Tahoma" w:cs="Tahoma"/>
          <w:b w:val="0"/>
          <w:bCs w:val="0"/>
        </w:rPr>
      </w:pPr>
      <w:r>
        <w:rPr>
          <w:rFonts w:ascii="Tahoma" w:hAnsi="Tahoma" w:cs="Tahoma"/>
          <w:b w:val="0"/>
          <w:bCs w:val="0"/>
        </w:rPr>
        <w:t xml:space="preserve">Oznaczenie wg Wspólnego Słownika Zamówień CPV:  </w:t>
      </w:r>
    </w:p>
    <w:p w:rsidR="00892E5C" w:rsidRDefault="00892E5C">
      <w:pPr>
        <w:autoSpaceDE w:val="0"/>
        <w:autoSpaceDN w:val="0"/>
        <w:adjustRightInd w:val="0"/>
        <w:rPr>
          <w:rFonts w:ascii="Tahoma" w:hAnsi="Tahoma" w:cs="Tahoma"/>
          <w:sz w:val="20"/>
          <w:szCs w:val="20"/>
        </w:rPr>
      </w:pPr>
      <w:r>
        <w:rPr>
          <w:rFonts w:ascii="Tahoma" w:hAnsi="Tahoma" w:cs="Tahoma"/>
          <w:b/>
          <w:bCs/>
          <w:sz w:val="20"/>
          <w:szCs w:val="20"/>
        </w:rPr>
        <w:t xml:space="preserve">45.23.32.26-9  </w:t>
      </w:r>
      <w:r>
        <w:rPr>
          <w:rStyle w:val="Strong"/>
          <w:rFonts w:ascii="Tahoma" w:hAnsi="Tahoma" w:cs="Tahoma"/>
          <w:b w:val="0"/>
          <w:bCs w:val="0"/>
          <w:sz w:val="20"/>
          <w:szCs w:val="20"/>
        </w:rPr>
        <w:t>Roboty budowlane w zakresie dróg dojazdowych</w:t>
      </w:r>
    </w:p>
    <w:p w:rsidR="00892E5C" w:rsidRDefault="00892E5C">
      <w:pPr>
        <w:autoSpaceDE w:val="0"/>
        <w:autoSpaceDN w:val="0"/>
        <w:adjustRightInd w:val="0"/>
        <w:rPr>
          <w:rFonts w:ascii="Tahoma" w:hAnsi="Tahoma" w:cs="Tahoma"/>
          <w:sz w:val="20"/>
          <w:szCs w:val="20"/>
        </w:rPr>
      </w:pPr>
    </w:p>
    <w:p w:rsidR="00892E5C" w:rsidRDefault="00892E5C">
      <w:pPr>
        <w:pStyle w:val="BodyText3"/>
        <w:jc w:val="left"/>
        <w:rPr>
          <w:rFonts w:ascii="Tahoma" w:hAnsi="Tahoma" w:cs="Tahoma"/>
          <w:sz w:val="20"/>
          <w:szCs w:val="20"/>
        </w:rPr>
      </w:pPr>
    </w:p>
    <w:p w:rsidR="00892E5C" w:rsidRDefault="00892E5C">
      <w:pPr>
        <w:pStyle w:val="BodyText3"/>
        <w:jc w:val="left"/>
        <w:rPr>
          <w:rFonts w:ascii="Tahoma" w:hAnsi="Tahoma" w:cs="Tahoma"/>
          <w:sz w:val="20"/>
          <w:szCs w:val="20"/>
        </w:rPr>
      </w:pPr>
      <w:r>
        <w:rPr>
          <w:rFonts w:ascii="Tahoma" w:hAnsi="Tahoma" w:cs="Tahoma"/>
          <w:sz w:val="20"/>
          <w:szCs w:val="20"/>
        </w:rPr>
        <w:t>1.Zakres przedmiotu zamówienia obejmuje wykonanie:</w:t>
      </w:r>
    </w:p>
    <w:p w:rsidR="00892E5C" w:rsidRDefault="00892E5C">
      <w:pPr>
        <w:rPr>
          <w:rFonts w:ascii="Tahoma" w:hAnsi="Tahoma" w:cs="Tahoma"/>
          <w:sz w:val="20"/>
          <w:szCs w:val="20"/>
        </w:rPr>
      </w:pPr>
      <w:r>
        <w:rPr>
          <w:rFonts w:ascii="Tahoma" w:hAnsi="Tahoma" w:cs="Tahoma"/>
          <w:sz w:val="20"/>
          <w:szCs w:val="20"/>
        </w:rPr>
        <w:t xml:space="preserve">1) Przedmiotem zamówienia jest </w:t>
      </w:r>
      <w:r>
        <w:rPr>
          <w:rFonts w:ascii="Tahoma" w:hAnsi="Tahoma" w:cs="Tahoma"/>
          <w:b/>
          <w:bCs/>
          <w:sz w:val="20"/>
          <w:szCs w:val="20"/>
        </w:rPr>
        <w:t xml:space="preserve">„Przebudowa drogi wewnętrznej Niemierzyn – Kresy od km 0+000 do km 1+021 o długości 1,021 km”– </w:t>
      </w:r>
      <w:r>
        <w:rPr>
          <w:rFonts w:ascii="Tahoma" w:hAnsi="Tahoma" w:cs="Tahoma"/>
          <w:sz w:val="20"/>
          <w:szCs w:val="20"/>
        </w:rPr>
        <w:t>zgodnie z załączoną do SIWZ dokumentacją projektową, polegająca m in. na:</w:t>
      </w:r>
    </w:p>
    <w:p w:rsidR="00892E5C" w:rsidRDefault="00892E5C">
      <w:pPr>
        <w:rPr>
          <w:rFonts w:ascii="Tahoma" w:hAnsi="Tahoma" w:cs="Tahoma"/>
          <w:sz w:val="20"/>
          <w:szCs w:val="20"/>
        </w:rPr>
      </w:pPr>
      <w:r>
        <w:rPr>
          <w:rFonts w:ascii="Tahoma" w:hAnsi="Tahoma" w:cs="Tahoma"/>
          <w:sz w:val="20"/>
          <w:szCs w:val="20"/>
        </w:rPr>
        <w:t>a) robotach przygotowawczych</w:t>
      </w:r>
    </w:p>
    <w:p w:rsidR="00892E5C" w:rsidRDefault="00892E5C">
      <w:pPr>
        <w:rPr>
          <w:rFonts w:ascii="Tahoma" w:hAnsi="Tahoma" w:cs="Tahoma"/>
          <w:sz w:val="20"/>
          <w:szCs w:val="20"/>
        </w:rPr>
      </w:pPr>
      <w:r>
        <w:rPr>
          <w:rFonts w:ascii="Tahoma" w:hAnsi="Tahoma" w:cs="Tahoma"/>
          <w:sz w:val="20"/>
          <w:szCs w:val="20"/>
        </w:rPr>
        <w:t>b) robotach rozbiórkowych</w:t>
      </w:r>
    </w:p>
    <w:p w:rsidR="00892E5C" w:rsidRDefault="00892E5C">
      <w:pPr>
        <w:rPr>
          <w:rFonts w:ascii="Tahoma" w:hAnsi="Tahoma" w:cs="Tahoma"/>
          <w:sz w:val="20"/>
          <w:szCs w:val="20"/>
        </w:rPr>
      </w:pPr>
      <w:r>
        <w:rPr>
          <w:rFonts w:ascii="Tahoma" w:hAnsi="Tahoma" w:cs="Tahoma"/>
          <w:sz w:val="20"/>
          <w:szCs w:val="20"/>
        </w:rPr>
        <w:t>c) robotach ziemnych</w:t>
      </w:r>
    </w:p>
    <w:p w:rsidR="00892E5C" w:rsidRDefault="00892E5C">
      <w:pPr>
        <w:rPr>
          <w:rFonts w:ascii="Tahoma" w:hAnsi="Tahoma" w:cs="Tahoma"/>
          <w:sz w:val="20"/>
          <w:szCs w:val="20"/>
        </w:rPr>
      </w:pPr>
      <w:r>
        <w:rPr>
          <w:rFonts w:ascii="Tahoma" w:hAnsi="Tahoma" w:cs="Tahoma"/>
          <w:sz w:val="20"/>
          <w:szCs w:val="20"/>
        </w:rPr>
        <w:t>d) wykonaniu podbudowy</w:t>
      </w:r>
    </w:p>
    <w:p w:rsidR="00892E5C" w:rsidRDefault="00892E5C">
      <w:pPr>
        <w:rPr>
          <w:rFonts w:ascii="Tahoma" w:hAnsi="Tahoma" w:cs="Tahoma"/>
          <w:sz w:val="20"/>
          <w:szCs w:val="20"/>
        </w:rPr>
      </w:pPr>
      <w:r>
        <w:rPr>
          <w:rFonts w:ascii="Tahoma" w:hAnsi="Tahoma" w:cs="Tahoma"/>
          <w:sz w:val="20"/>
          <w:szCs w:val="20"/>
        </w:rPr>
        <w:t>e)wykonaniu  przepustów</w:t>
      </w:r>
    </w:p>
    <w:p w:rsidR="00892E5C" w:rsidRDefault="00892E5C">
      <w:pPr>
        <w:rPr>
          <w:rFonts w:ascii="Tahoma" w:hAnsi="Tahoma" w:cs="Tahoma"/>
          <w:sz w:val="20"/>
          <w:szCs w:val="20"/>
        </w:rPr>
      </w:pPr>
      <w:r>
        <w:rPr>
          <w:rFonts w:ascii="Tahoma" w:hAnsi="Tahoma" w:cs="Tahoma"/>
          <w:sz w:val="20"/>
          <w:szCs w:val="20"/>
        </w:rPr>
        <w:t>f) wykonaniu korytek ściekowych</w:t>
      </w:r>
    </w:p>
    <w:p w:rsidR="00892E5C" w:rsidRDefault="00892E5C">
      <w:pPr>
        <w:rPr>
          <w:rFonts w:ascii="Tahoma" w:hAnsi="Tahoma" w:cs="Tahoma"/>
          <w:sz w:val="20"/>
          <w:szCs w:val="20"/>
        </w:rPr>
      </w:pPr>
      <w:r>
        <w:rPr>
          <w:rFonts w:ascii="Tahoma" w:hAnsi="Tahoma" w:cs="Tahoma"/>
          <w:sz w:val="20"/>
          <w:szCs w:val="20"/>
        </w:rPr>
        <w:t>g) wykonaniu nawierzchni</w:t>
      </w:r>
    </w:p>
    <w:p w:rsidR="00892E5C" w:rsidRDefault="00892E5C">
      <w:pPr>
        <w:rPr>
          <w:rFonts w:ascii="Tahoma" w:hAnsi="Tahoma" w:cs="Tahoma"/>
          <w:sz w:val="20"/>
          <w:szCs w:val="20"/>
        </w:rPr>
      </w:pPr>
      <w:r>
        <w:rPr>
          <w:rFonts w:ascii="Tahoma" w:hAnsi="Tahoma" w:cs="Tahoma"/>
          <w:sz w:val="20"/>
          <w:szCs w:val="20"/>
        </w:rPr>
        <w:t>h) utwardzeniu poboczy i odnowieniu rowów                                                                                     i) wykonaniu zjazdów do posesji</w:t>
      </w:r>
    </w:p>
    <w:p w:rsidR="00892E5C" w:rsidRDefault="00892E5C">
      <w:pPr>
        <w:rPr>
          <w:rFonts w:ascii="Tahoma" w:hAnsi="Tahoma" w:cs="Tahoma"/>
          <w:sz w:val="20"/>
          <w:szCs w:val="20"/>
        </w:rPr>
      </w:pPr>
      <w:r>
        <w:rPr>
          <w:rFonts w:ascii="Tahoma" w:hAnsi="Tahoma" w:cs="Tahoma"/>
          <w:sz w:val="20"/>
          <w:szCs w:val="20"/>
        </w:rPr>
        <w:t>j) ustawieniu znaków drogowych pionowych</w:t>
      </w:r>
    </w:p>
    <w:p w:rsidR="00892E5C" w:rsidRDefault="00892E5C">
      <w:pPr>
        <w:pStyle w:val="BodyText3"/>
        <w:jc w:val="both"/>
        <w:rPr>
          <w:rFonts w:ascii="Tahoma" w:hAnsi="Tahoma" w:cs="Tahoma"/>
          <w:b w:val="0"/>
          <w:bCs w:val="0"/>
          <w:sz w:val="20"/>
          <w:szCs w:val="20"/>
        </w:rPr>
      </w:pPr>
      <w:r>
        <w:rPr>
          <w:rFonts w:ascii="Tahoma" w:hAnsi="Tahoma" w:cs="Tahoma"/>
          <w:b w:val="0"/>
          <w:bCs w:val="0"/>
          <w:sz w:val="20"/>
          <w:szCs w:val="20"/>
        </w:rPr>
        <w:t>k) obsługa geodezyjna,( tyczenie trasy, wykonanie inwentaryzacji geodezyjnej powykonawczej w 2 egz.)</w:t>
      </w:r>
    </w:p>
    <w:p w:rsidR="00892E5C" w:rsidRDefault="00892E5C">
      <w:pPr>
        <w:pStyle w:val="BodyText3"/>
        <w:jc w:val="both"/>
        <w:rPr>
          <w:rFonts w:ascii="Tahoma" w:hAnsi="Tahoma" w:cs="Tahoma"/>
          <w:b w:val="0"/>
          <w:bCs w:val="0"/>
          <w:sz w:val="20"/>
          <w:szCs w:val="20"/>
        </w:rPr>
      </w:pPr>
      <w:r>
        <w:rPr>
          <w:rFonts w:ascii="Tahoma" w:hAnsi="Tahoma" w:cs="Tahoma"/>
          <w:b w:val="0"/>
          <w:bCs w:val="0"/>
          <w:sz w:val="20"/>
          <w:szCs w:val="20"/>
        </w:rPr>
        <w:t xml:space="preserve">l) zapewnienie terenu pod zaplecze budowy,(czasowe składowanie ziemi, magazynowanie materiałów, sprzęty itp.)  </w:t>
      </w:r>
    </w:p>
    <w:p w:rsidR="00892E5C" w:rsidRDefault="00892E5C">
      <w:pPr>
        <w:jc w:val="both"/>
        <w:rPr>
          <w:rFonts w:ascii="Tahoma" w:hAnsi="Tahoma" w:cs="Tahoma"/>
          <w:sz w:val="20"/>
          <w:szCs w:val="20"/>
        </w:rPr>
      </w:pPr>
      <w:r>
        <w:rPr>
          <w:rFonts w:ascii="Tahoma" w:hAnsi="Tahoma" w:cs="Tahoma"/>
          <w:sz w:val="20"/>
          <w:szCs w:val="20"/>
        </w:rPr>
        <w:t>ł) zapewnienie zaopatrzenia w wodę i energię elektryczną do terenu budowy we własnym zakresie Wykonawcy.</w:t>
      </w:r>
    </w:p>
    <w:p w:rsidR="00892E5C" w:rsidRDefault="00892E5C">
      <w:pPr>
        <w:jc w:val="both"/>
        <w:rPr>
          <w:rFonts w:ascii="Tahoma" w:hAnsi="Tahoma" w:cs="Tahoma"/>
          <w:sz w:val="20"/>
          <w:szCs w:val="20"/>
        </w:rPr>
      </w:pPr>
      <w:r>
        <w:rPr>
          <w:rFonts w:ascii="Tahoma" w:hAnsi="Tahoma" w:cs="Tahoma"/>
          <w:sz w:val="20"/>
          <w:szCs w:val="20"/>
        </w:rPr>
        <w:t>m) wszystkie inne roboty określone w dokumentacji budowlanej, przedmiarach robót, normach branżowych,</w:t>
      </w:r>
    </w:p>
    <w:p w:rsidR="00892E5C" w:rsidRDefault="00892E5C">
      <w:pPr>
        <w:jc w:val="both"/>
        <w:rPr>
          <w:rFonts w:ascii="Tahoma" w:hAnsi="Tahoma" w:cs="Tahoma"/>
          <w:sz w:val="20"/>
          <w:szCs w:val="20"/>
        </w:rPr>
      </w:pPr>
      <w:r>
        <w:rPr>
          <w:rFonts w:ascii="Tahoma" w:hAnsi="Tahoma" w:cs="Tahoma"/>
          <w:sz w:val="20"/>
          <w:szCs w:val="20"/>
        </w:rPr>
        <w:t>n) przygotowanie niezbędnej dokumentacji powykonawczej niezbędnej do odbioru robót.                   o) ubezpieczenie terenu budowy.</w:t>
      </w:r>
    </w:p>
    <w:p w:rsidR="00892E5C" w:rsidRDefault="00892E5C">
      <w:pPr>
        <w:widowControl w:val="0"/>
        <w:autoSpaceDE w:val="0"/>
        <w:autoSpaceDN w:val="0"/>
        <w:adjustRightInd w:val="0"/>
        <w:jc w:val="both"/>
        <w:rPr>
          <w:rFonts w:cs="Times New Roman"/>
          <w:color w:val="000000"/>
          <w:sz w:val="22"/>
          <w:szCs w:val="22"/>
        </w:rPr>
      </w:pPr>
    </w:p>
    <w:p w:rsidR="00892E5C" w:rsidRDefault="00892E5C">
      <w:pPr>
        <w:widowControl w:val="0"/>
        <w:autoSpaceDE w:val="0"/>
        <w:autoSpaceDN w:val="0"/>
        <w:adjustRightInd w:val="0"/>
        <w:jc w:val="both"/>
        <w:rPr>
          <w:rFonts w:ascii="Tahoma" w:hAnsi="Tahoma" w:cs="Tahoma"/>
          <w:color w:val="000000"/>
          <w:sz w:val="20"/>
          <w:szCs w:val="20"/>
        </w:rPr>
      </w:pPr>
      <w:r>
        <w:rPr>
          <w:rFonts w:ascii="Tahoma" w:hAnsi="Tahoma" w:cs="Tahoma"/>
          <w:sz w:val="20"/>
          <w:szCs w:val="20"/>
        </w:rPr>
        <w:t xml:space="preserve">2. Na wykonane roboty Wykonawca udzieli co najmniej </w:t>
      </w:r>
      <w:r>
        <w:rPr>
          <w:rFonts w:ascii="Tahoma" w:hAnsi="Tahoma" w:cs="Tahoma"/>
          <w:b/>
          <w:bCs/>
          <w:sz w:val="20"/>
          <w:szCs w:val="20"/>
        </w:rPr>
        <w:t>36-miesięcznej</w:t>
      </w:r>
      <w:r>
        <w:rPr>
          <w:rFonts w:ascii="Tahoma" w:hAnsi="Tahoma" w:cs="Tahoma"/>
          <w:sz w:val="20"/>
          <w:szCs w:val="20"/>
        </w:rPr>
        <w:t xml:space="preserve"> gwarancji i rękojmi za wady</w:t>
      </w:r>
      <w:r>
        <w:rPr>
          <w:rFonts w:ascii="Tahoma" w:hAnsi="Tahoma" w:cs="Tahoma"/>
          <w:color w:val="000000"/>
          <w:sz w:val="20"/>
          <w:szCs w:val="20"/>
        </w:rPr>
        <w:t xml:space="preserve">. </w:t>
      </w:r>
    </w:p>
    <w:p w:rsidR="00892E5C" w:rsidRDefault="00892E5C">
      <w:pPr>
        <w:widowControl w:val="0"/>
        <w:autoSpaceDE w:val="0"/>
        <w:autoSpaceDN w:val="0"/>
        <w:adjustRightInd w:val="0"/>
        <w:ind w:right="50"/>
        <w:jc w:val="both"/>
        <w:rPr>
          <w:rFonts w:ascii="Tahoma" w:hAnsi="Tahoma" w:cs="Tahoma"/>
          <w:sz w:val="20"/>
          <w:szCs w:val="20"/>
        </w:rPr>
      </w:pPr>
    </w:p>
    <w:p w:rsidR="00892E5C" w:rsidRDefault="00892E5C">
      <w:pPr>
        <w:ind w:right="50"/>
        <w:jc w:val="both"/>
        <w:rPr>
          <w:rFonts w:ascii="Tahoma" w:hAnsi="Tahoma" w:cs="Tahoma"/>
          <w:b/>
          <w:bCs/>
          <w:i/>
          <w:iCs/>
          <w:sz w:val="20"/>
          <w:szCs w:val="20"/>
        </w:rPr>
      </w:pPr>
      <w:r>
        <w:rPr>
          <w:rFonts w:ascii="Tahoma" w:hAnsi="Tahoma" w:cs="Tahoma"/>
          <w:b/>
          <w:bCs/>
          <w:i/>
          <w:iCs/>
          <w:sz w:val="20"/>
          <w:szCs w:val="20"/>
        </w:rPr>
        <w:t xml:space="preserve">Jeżeli w dokumentacji projektowej, specyfikacjach technicznych wykonania i odbioru robót pojawią się wskazania znaków towarowych, patentów lub pochodzenia, to określają one minimalny standard jakości materiałów lub urządzeń, które będą stosowane do realizacji zamówienia. Zamawiający dopuszcza możliwość stosowania do realizacji  przez Wykonawcę materiałów i urządzeń </w:t>
      </w:r>
      <w:r>
        <w:rPr>
          <w:rFonts w:ascii="Tahoma" w:hAnsi="Tahoma" w:cs="Tahoma"/>
          <w:b/>
          <w:bCs/>
          <w:i/>
          <w:iCs/>
          <w:sz w:val="20"/>
          <w:szCs w:val="20"/>
          <w:u w:val="single"/>
        </w:rPr>
        <w:t>równoważnych</w:t>
      </w:r>
      <w:r>
        <w:rPr>
          <w:rFonts w:ascii="Tahoma" w:hAnsi="Tahoma" w:cs="Tahoma"/>
          <w:b/>
          <w:bCs/>
          <w:i/>
          <w:iCs/>
          <w:sz w:val="20"/>
          <w:szCs w:val="20"/>
        </w:rPr>
        <w:t xml:space="preserve"> o parametrach nie gorszych od wymaganych. Materiały i urządzenia muszą być równoważne jakościowo tym podanym w specyfikacji istotnych warunków zamówienia (dalej „SIWZ”). </w:t>
      </w:r>
    </w:p>
    <w:p w:rsidR="00892E5C" w:rsidRDefault="00892E5C">
      <w:pPr>
        <w:ind w:right="50"/>
        <w:jc w:val="both"/>
        <w:rPr>
          <w:rFonts w:cs="Times New Roman"/>
          <w:b/>
          <w:bCs/>
          <w:i/>
          <w:iCs/>
          <w:sz w:val="22"/>
          <w:szCs w:val="22"/>
        </w:rPr>
      </w:pPr>
    </w:p>
    <w:p w:rsidR="00892E5C" w:rsidRDefault="00892E5C">
      <w:pPr>
        <w:pStyle w:val="BodyText3"/>
        <w:jc w:val="both"/>
        <w:rPr>
          <w:rFonts w:ascii="Tahoma" w:hAnsi="Tahoma" w:cs="Tahoma"/>
          <w:sz w:val="20"/>
          <w:szCs w:val="20"/>
        </w:rPr>
      </w:pPr>
      <w:r>
        <w:rPr>
          <w:rFonts w:ascii="Tahoma" w:hAnsi="Tahoma" w:cs="Tahoma"/>
          <w:sz w:val="20"/>
          <w:szCs w:val="20"/>
        </w:rPr>
        <w:t xml:space="preserve">4. Szczegółowy zakres robót zawarty jest w załączonych do niniejszej SIWZ opisie przedmiotu zamówienia, tj : </w:t>
      </w:r>
    </w:p>
    <w:p w:rsidR="00892E5C" w:rsidRDefault="00892E5C">
      <w:pPr>
        <w:numPr>
          <w:ilvl w:val="0"/>
          <w:numId w:val="24"/>
        </w:numPr>
        <w:rPr>
          <w:rFonts w:ascii="Tahoma" w:hAnsi="Tahoma" w:cs="Tahoma"/>
          <w:sz w:val="20"/>
          <w:szCs w:val="20"/>
        </w:rPr>
      </w:pPr>
      <w:r>
        <w:rPr>
          <w:rFonts w:ascii="Tahoma" w:hAnsi="Tahoma" w:cs="Tahoma"/>
          <w:sz w:val="20"/>
          <w:szCs w:val="20"/>
        </w:rPr>
        <w:t>w projekcie budowlanym przebudowy drogi wewnętrznej Niemierzyn - Kresy,,</w:t>
      </w:r>
    </w:p>
    <w:p w:rsidR="00892E5C" w:rsidRDefault="00892E5C">
      <w:pPr>
        <w:numPr>
          <w:ilvl w:val="0"/>
          <w:numId w:val="24"/>
        </w:numPr>
        <w:rPr>
          <w:rFonts w:ascii="Tahoma" w:hAnsi="Tahoma" w:cs="Tahoma"/>
          <w:sz w:val="20"/>
          <w:szCs w:val="20"/>
        </w:rPr>
      </w:pPr>
      <w:r>
        <w:rPr>
          <w:rFonts w:ascii="Tahoma" w:hAnsi="Tahoma" w:cs="Tahoma"/>
          <w:sz w:val="20"/>
          <w:szCs w:val="20"/>
        </w:rPr>
        <w:t xml:space="preserve">w specyfikacji technicznej wykonania i odbioru robót </w:t>
      </w:r>
    </w:p>
    <w:p w:rsidR="00892E5C" w:rsidRDefault="00892E5C">
      <w:pPr>
        <w:widowControl w:val="0"/>
        <w:numPr>
          <w:ilvl w:val="0"/>
          <w:numId w:val="24"/>
        </w:numPr>
        <w:autoSpaceDE w:val="0"/>
        <w:autoSpaceDN w:val="0"/>
        <w:adjustRightInd w:val="0"/>
        <w:jc w:val="both"/>
        <w:rPr>
          <w:rFonts w:ascii="Tahoma" w:hAnsi="Tahoma" w:cs="Tahoma"/>
          <w:color w:val="000000"/>
          <w:sz w:val="20"/>
          <w:szCs w:val="20"/>
        </w:rPr>
      </w:pPr>
      <w:r>
        <w:rPr>
          <w:rFonts w:ascii="Tahoma" w:hAnsi="Tahoma" w:cs="Tahoma"/>
          <w:color w:val="000000"/>
          <w:sz w:val="20"/>
          <w:szCs w:val="20"/>
        </w:rPr>
        <w:t>w przedmiarach robót – materiał pomocniczy,</w:t>
      </w:r>
    </w:p>
    <w:p w:rsidR="00892E5C" w:rsidRDefault="00892E5C">
      <w:pPr>
        <w:widowControl w:val="0"/>
        <w:numPr>
          <w:ilvl w:val="0"/>
          <w:numId w:val="24"/>
        </w:numPr>
        <w:autoSpaceDE w:val="0"/>
        <w:autoSpaceDN w:val="0"/>
        <w:adjustRightInd w:val="0"/>
        <w:jc w:val="both"/>
        <w:rPr>
          <w:rFonts w:ascii="Tahoma" w:hAnsi="Tahoma" w:cs="Tahoma"/>
          <w:color w:val="000000"/>
          <w:sz w:val="20"/>
          <w:szCs w:val="20"/>
        </w:rPr>
      </w:pPr>
      <w:r>
        <w:rPr>
          <w:rFonts w:ascii="Tahoma" w:hAnsi="Tahoma" w:cs="Tahoma"/>
          <w:sz w:val="20"/>
          <w:szCs w:val="20"/>
        </w:rPr>
        <w:t>we wzorze umowy.</w:t>
      </w:r>
    </w:p>
    <w:p w:rsidR="00892E5C" w:rsidRDefault="00892E5C">
      <w:pPr>
        <w:widowControl w:val="0"/>
        <w:autoSpaceDE w:val="0"/>
        <w:autoSpaceDN w:val="0"/>
        <w:adjustRightInd w:val="0"/>
        <w:ind w:left="1050"/>
        <w:jc w:val="both"/>
        <w:rPr>
          <w:rFonts w:ascii="Tahoma" w:hAnsi="Tahoma" w:cs="Tahoma"/>
          <w:color w:val="FF0000"/>
          <w:sz w:val="20"/>
          <w:szCs w:val="20"/>
        </w:rPr>
      </w:pPr>
    </w:p>
    <w:p w:rsidR="00892E5C" w:rsidRDefault="00892E5C">
      <w:pPr>
        <w:rPr>
          <w:rFonts w:cs="Times New Roman"/>
          <w:sz w:val="22"/>
          <w:szCs w:val="22"/>
        </w:rPr>
      </w:pPr>
    </w:p>
    <w:p w:rsidR="00892E5C" w:rsidRDefault="00892E5C">
      <w:pPr>
        <w:pStyle w:val="Heading6"/>
        <w:numPr>
          <w:ilvl w:val="0"/>
          <w:numId w:val="0"/>
        </w:numPr>
        <w:rPr>
          <w:rFonts w:ascii="Tahoma" w:hAnsi="Tahoma" w:cs="Tahoma"/>
          <w:b/>
          <w:bCs/>
          <w:sz w:val="20"/>
          <w:szCs w:val="20"/>
        </w:rPr>
      </w:pPr>
      <w:r>
        <w:rPr>
          <w:rFonts w:ascii="Tahoma" w:hAnsi="Tahoma" w:cs="Tahoma"/>
          <w:b/>
          <w:bCs/>
          <w:sz w:val="20"/>
          <w:szCs w:val="20"/>
        </w:rPr>
        <w:t xml:space="preserve">IV. Oferty częściowe/wariantowe </w:t>
      </w:r>
    </w:p>
    <w:p w:rsidR="00892E5C" w:rsidRDefault="00892E5C">
      <w:pPr>
        <w:widowControl w:val="0"/>
        <w:autoSpaceDE w:val="0"/>
        <w:autoSpaceDN w:val="0"/>
        <w:adjustRightInd w:val="0"/>
        <w:jc w:val="both"/>
        <w:rPr>
          <w:rFonts w:ascii="Tahoma" w:hAnsi="Tahoma" w:cs="Tahoma"/>
          <w:color w:val="000000"/>
          <w:sz w:val="20"/>
          <w:szCs w:val="20"/>
        </w:rPr>
      </w:pPr>
      <w:r>
        <w:rPr>
          <w:rFonts w:ascii="Tahoma" w:hAnsi="Tahoma" w:cs="Tahoma"/>
          <w:color w:val="000000"/>
          <w:sz w:val="20"/>
          <w:szCs w:val="20"/>
          <w:highlight w:val="white"/>
        </w:rPr>
        <w:t>1. Zamawiający nie dopuszcza składania ofert częściowych</w:t>
      </w:r>
      <w:r>
        <w:rPr>
          <w:rFonts w:ascii="Tahoma" w:hAnsi="Tahoma" w:cs="Tahoma"/>
          <w:color w:val="000000"/>
          <w:sz w:val="20"/>
          <w:szCs w:val="20"/>
        </w:rPr>
        <w:t>.</w:t>
      </w:r>
    </w:p>
    <w:p w:rsidR="00892E5C" w:rsidRDefault="00892E5C">
      <w:pPr>
        <w:widowControl w:val="0"/>
        <w:autoSpaceDE w:val="0"/>
        <w:autoSpaceDN w:val="0"/>
        <w:adjustRightInd w:val="0"/>
        <w:jc w:val="both"/>
        <w:rPr>
          <w:rFonts w:ascii="Tahoma" w:hAnsi="Tahoma" w:cs="Tahoma"/>
          <w:color w:val="000000"/>
          <w:sz w:val="20"/>
          <w:szCs w:val="20"/>
        </w:rPr>
      </w:pPr>
      <w:r>
        <w:rPr>
          <w:rFonts w:ascii="Tahoma" w:hAnsi="Tahoma" w:cs="Tahoma"/>
          <w:color w:val="000000"/>
          <w:sz w:val="20"/>
          <w:szCs w:val="20"/>
          <w:highlight w:val="white"/>
        </w:rPr>
        <w:t xml:space="preserve">2. Zamawiający nie dopuszcza składania ofert </w:t>
      </w:r>
      <w:r>
        <w:rPr>
          <w:rFonts w:ascii="Tahoma" w:hAnsi="Tahoma" w:cs="Tahoma"/>
          <w:color w:val="000000"/>
          <w:sz w:val="20"/>
          <w:szCs w:val="20"/>
        </w:rPr>
        <w:t>wariantowych.</w:t>
      </w:r>
    </w:p>
    <w:p w:rsidR="00892E5C" w:rsidRDefault="00892E5C">
      <w:pPr>
        <w:widowControl w:val="0"/>
        <w:autoSpaceDE w:val="0"/>
        <w:autoSpaceDN w:val="0"/>
        <w:adjustRightInd w:val="0"/>
        <w:jc w:val="both"/>
        <w:rPr>
          <w:rFonts w:ascii="Tahoma" w:hAnsi="Tahoma" w:cs="Tahoma"/>
          <w:color w:val="000000"/>
          <w:sz w:val="20"/>
          <w:szCs w:val="20"/>
        </w:rPr>
      </w:pPr>
    </w:p>
    <w:p w:rsidR="00892E5C" w:rsidRDefault="00892E5C">
      <w:pPr>
        <w:widowControl w:val="0"/>
        <w:autoSpaceDE w:val="0"/>
        <w:autoSpaceDN w:val="0"/>
        <w:adjustRightInd w:val="0"/>
        <w:rPr>
          <w:rFonts w:ascii="Tahoma" w:hAnsi="Tahoma" w:cs="Tahoma"/>
          <w:b/>
          <w:bCs/>
          <w:color w:val="000000"/>
          <w:sz w:val="20"/>
          <w:szCs w:val="20"/>
        </w:rPr>
      </w:pPr>
      <w:r>
        <w:rPr>
          <w:rFonts w:ascii="Tahoma" w:hAnsi="Tahoma" w:cs="Tahoma"/>
          <w:b/>
          <w:bCs/>
          <w:color w:val="000000"/>
          <w:sz w:val="20"/>
          <w:szCs w:val="20"/>
        </w:rPr>
        <w:t>V. Podwykonawstwo</w:t>
      </w:r>
    </w:p>
    <w:p w:rsidR="00892E5C" w:rsidRDefault="00892E5C">
      <w:pPr>
        <w:pStyle w:val="BodyText2"/>
        <w:widowControl/>
        <w:autoSpaceDE/>
        <w:autoSpaceDN/>
        <w:adjustRightInd/>
        <w:ind w:right="0"/>
        <w:rPr>
          <w:color w:val="auto"/>
        </w:rPr>
      </w:pPr>
      <w:r>
        <w:rPr>
          <w:color w:val="auto"/>
        </w:rPr>
        <w:t xml:space="preserve">1.Wykonawca jest zobowiązany do osobistego (siłami własnymi) wykonania kluczowych części zamówienia lub powierzyć ich część podwykonawcom. Zastrzeżenie to nie jest skuteczne w zakresie w jakim wykonawca powołuje się na zasoby innego podmiotu na zasadach określonych w art. 26 ust 2b. </w:t>
      </w:r>
    </w:p>
    <w:p w:rsidR="00892E5C" w:rsidRDefault="00892E5C">
      <w:pPr>
        <w:pStyle w:val="BodyText"/>
        <w:rPr>
          <w:rFonts w:ascii="Tahoma" w:hAnsi="Tahoma" w:cs="Tahoma"/>
          <w:sz w:val="20"/>
          <w:szCs w:val="20"/>
        </w:rPr>
      </w:pPr>
      <w:r>
        <w:rPr>
          <w:rFonts w:ascii="Tahoma" w:hAnsi="Tahoma" w:cs="Tahoma"/>
          <w:sz w:val="20"/>
          <w:szCs w:val="20"/>
        </w:rPr>
        <w:t>2. Zamawiający żąda wskazania przez Wykonawcę części zamówienia, której wykonanie zamierza powierzyć podwykonawcom. Wskazanie niniejszego nastąpi w Formularzu Oferty.</w:t>
      </w:r>
    </w:p>
    <w:p w:rsidR="00892E5C" w:rsidRDefault="00892E5C">
      <w:pPr>
        <w:rPr>
          <w:rFonts w:ascii="Tahoma" w:hAnsi="Tahoma" w:cs="Tahoma"/>
          <w:color w:val="0070C0"/>
          <w:sz w:val="20"/>
          <w:szCs w:val="20"/>
        </w:rPr>
      </w:pPr>
      <w:r>
        <w:rPr>
          <w:rFonts w:ascii="Tahoma" w:hAnsi="Tahoma" w:cs="Tahoma"/>
          <w:sz w:val="20"/>
          <w:szCs w:val="20"/>
        </w:rPr>
        <w:t xml:space="preserve">3. Wymagania dotyczące umowy o pod wykonawstwo, której przedmiotem są roboty budowlane, których niespełnienie spowoduje zgłoszenie przez Zamawiającego odpowiednio zastrzeżeń lub sprzeciwu, </w:t>
      </w:r>
    </w:p>
    <w:p w:rsidR="00892E5C" w:rsidRDefault="00892E5C">
      <w:pPr>
        <w:pStyle w:val="PlainText"/>
        <w:jc w:val="both"/>
        <w:rPr>
          <w:rFonts w:ascii="Tahoma" w:hAnsi="Tahoma" w:cs="Tahoma"/>
        </w:rPr>
      </w:pPr>
      <w:r>
        <w:rPr>
          <w:rFonts w:ascii="Tahoma" w:hAnsi="Tahoma" w:cs="Tahoma"/>
        </w:rPr>
        <w:t>1) zakres robót budowlanych, dostaw lub usług powierzonych podwykonawcy,</w:t>
      </w:r>
    </w:p>
    <w:p w:rsidR="00892E5C" w:rsidRDefault="00892E5C">
      <w:pPr>
        <w:pStyle w:val="PlainText"/>
        <w:jc w:val="both"/>
        <w:rPr>
          <w:rFonts w:ascii="Tahoma" w:hAnsi="Tahoma" w:cs="Tahoma"/>
        </w:rPr>
      </w:pPr>
      <w:r>
        <w:rPr>
          <w:rFonts w:ascii="Tahoma" w:hAnsi="Tahoma" w:cs="Tahoma"/>
        </w:rPr>
        <w:t>2) kwotę wynagrodzenia, która nie może być wyższa niż wartość zakresu robót wskazanych w ofercie jako przewidzianych do powierzenia podwykonawcy.</w:t>
      </w:r>
    </w:p>
    <w:p w:rsidR="00892E5C" w:rsidRDefault="00892E5C">
      <w:pPr>
        <w:pStyle w:val="PlainText"/>
        <w:rPr>
          <w:rFonts w:ascii="Tahoma" w:hAnsi="Tahoma" w:cs="Tahoma"/>
        </w:rPr>
      </w:pPr>
      <w:r>
        <w:rPr>
          <w:rFonts w:ascii="Tahoma" w:hAnsi="Tahoma" w:cs="Tahoma"/>
        </w:rPr>
        <w:t>3) termin wykonania zakresu przedmiotu zamówienia powierzonego podwykonawcy                             4) warunki płatności:</w:t>
      </w:r>
    </w:p>
    <w:p w:rsidR="00892E5C" w:rsidRDefault="00892E5C">
      <w:pPr>
        <w:pStyle w:val="PlainText"/>
        <w:numPr>
          <w:ilvl w:val="0"/>
          <w:numId w:val="20"/>
        </w:numPr>
        <w:jc w:val="both"/>
        <w:rPr>
          <w:rFonts w:ascii="Tahoma" w:hAnsi="Tahoma" w:cs="Tahoma"/>
        </w:rPr>
      </w:pPr>
      <w:r>
        <w:rPr>
          <w:rFonts w:ascii="Tahoma" w:hAnsi="Tahoma" w:cs="Tahoma"/>
        </w:rPr>
        <w:t>zapłata wynagrodzenia za wykonanie zakresu robót nastąpi po ich odbiorze,</w:t>
      </w:r>
    </w:p>
    <w:p w:rsidR="00892E5C" w:rsidRDefault="00892E5C">
      <w:pPr>
        <w:pStyle w:val="PlainText"/>
        <w:numPr>
          <w:ilvl w:val="0"/>
          <w:numId w:val="20"/>
        </w:numPr>
        <w:tabs>
          <w:tab w:val="clear" w:pos="720"/>
          <w:tab w:val="num" w:pos="0"/>
        </w:tabs>
        <w:ind w:left="0" w:firstLine="360"/>
        <w:rPr>
          <w:rFonts w:ascii="Tahoma" w:hAnsi="Tahoma" w:cs="Tahoma"/>
          <w:color w:val="0070C0"/>
        </w:rPr>
      </w:pPr>
      <w:r>
        <w:rPr>
          <w:rFonts w:ascii="Tahoma" w:hAnsi="Tahoma" w:cs="Tahoma"/>
        </w:rPr>
        <w:t xml:space="preserve">termin zapłaty wynagrodzenia podwykonawcy,                                                                  5) postanowienia dotyczące wysokości kar umownych. </w:t>
      </w:r>
    </w:p>
    <w:p w:rsidR="00892E5C" w:rsidRDefault="00892E5C">
      <w:pPr>
        <w:jc w:val="both"/>
        <w:rPr>
          <w:rFonts w:ascii="Tahoma" w:hAnsi="Tahoma" w:cs="Tahoma"/>
          <w:kern w:val="32"/>
          <w:sz w:val="20"/>
          <w:szCs w:val="20"/>
        </w:rPr>
      </w:pPr>
      <w:r>
        <w:rPr>
          <w:rFonts w:ascii="Tahoma" w:hAnsi="Tahoma" w:cs="Tahoma"/>
          <w:sz w:val="20"/>
          <w:szCs w:val="20"/>
        </w:rPr>
        <w:t>5. Pozostałe wymagania i s</w:t>
      </w:r>
      <w:r>
        <w:rPr>
          <w:rFonts w:ascii="Tahoma" w:hAnsi="Tahoma" w:cs="Tahoma"/>
          <w:kern w:val="32"/>
          <w:sz w:val="20"/>
          <w:szCs w:val="20"/>
        </w:rPr>
        <w:t>posób postępowania w przypadku powierzenia wykonania części przedmiotu zamówienia podwykonawcom zawarty został we wzorze umowy (zał. nr 8) załączonym do niniejszej SIWZ.</w:t>
      </w:r>
    </w:p>
    <w:p w:rsidR="00892E5C" w:rsidRDefault="00892E5C">
      <w:pPr>
        <w:pStyle w:val="Heading6"/>
        <w:numPr>
          <w:ilvl w:val="0"/>
          <w:numId w:val="0"/>
        </w:numPr>
        <w:rPr>
          <w:rFonts w:ascii="Tahoma" w:hAnsi="Tahoma" w:cs="Tahoma"/>
          <w:b/>
          <w:bCs/>
          <w:sz w:val="20"/>
          <w:szCs w:val="20"/>
        </w:rPr>
      </w:pPr>
    </w:p>
    <w:p w:rsidR="00892E5C" w:rsidRDefault="00892E5C">
      <w:pPr>
        <w:pStyle w:val="Heading6"/>
        <w:numPr>
          <w:ilvl w:val="0"/>
          <w:numId w:val="0"/>
        </w:numPr>
        <w:rPr>
          <w:rFonts w:ascii="Tahoma" w:hAnsi="Tahoma" w:cs="Tahoma"/>
          <w:b/>
          <w:bCs/>
          <w:sz w:val="20"/>
          <w:szCs w:val="20"/>
        </w:rPr>
      </w:pPr>
      <w:r>
        <w:rPr>
          <w:rFonts w:ascii="Tahoma" w:hAnsi="Tahoma" w:cs="Tahoma"/>
          <w:b/>
          <w:bCs/>
          <w:sz w:val="20"/>
          <w:szCs w:val="20"/>
        </w:rPr>
        <w:t>VI. Zamówienia uzupełniające</w:t>
      </w:r>
    </w:p>
    <w:p w:rsidR="00892E5C" w:rsidRDefault="00892E5C">
      <w:pPr>
        <w:jc w:val="both"/>
        <w:rPr>
          <w:rFonts w:ascii="Tahoma" w:hAnsi="Tahoma" w:cs="Tahoma"/>
          <w:sz w:val="20"/>
          <w:szCs w:val="20"/>
        </w:rPr>
      </w:pPr>
      <w:r>
        <w:rPr>
          <w:rFonts w:ascii="Tahoma" w:hAnsi="Tahoma" w:cs="Tahoma"/>
          <w:sz w:val="20"/>
          <w:szCs w:val="20"/>
        </w:rPr>
        <w:t>Zamawiający nie przewiduje udzielenia zamówień uzupełniających.</w:t>
      </w:r>
    </w:p>
    <w:p w:rsidR="00892E5C" w:rsidRDefault="00892E5C">
      <w:pPr>
        <w:rPr>
          <w:rFonts w:ascii="Tahoma" w:hAnsi="Tahoma" w:cs="Tahoma"/>
          <w:b/>
          <w:bCs/>
          <w:sz w:val="20"/>
          <w:szCs w:val="20"/>
        </w:rPr>
      </w:pPr>
    </w:p>
    <w:p w:rsidR="00892E5C" w:rsidRDefault="00892E5C">
      <w:pPr>
        <w:rPr>
          <w:rFonts w:ascii="Tahoma" w:hAnsi="Tahoma" w:cs="Tahoma"/>
          <w:b/>
          <w:bCs/>
          <w:sz w:val="20"/>
          <w:szCs w:val="20"/>
        </w:rPr>
      </w:pPr>
      <w:r>
        <w:rPr>
          <w:rFonts w:ascii="Tahoma" w:hAnsi="Tahoma" w:cs="Tahoma"/>
          <w:b/>
          <w:bCs/>
          <w:sz w:val="20"/>
          <w:szCs w:val="20"/>
        </w:rPr>
        <w:t>VII. Terminy wykonania zamówienia</w:t>
      </w:r>
    </w:p>
    <w:p w:rsidR="00892E5C" w:rsidRDefault="00892E5C">
      <w:pPr>
        <w:widowControl w:val="0"/>
        <w:autoSpaceDE w:val="0"/>
        <w:autoSpaceDN w:val="0"/>
        <w:adjustRightInd w:val="0"/>
        <w:ind w:right="46"/>
        <w:jc w:val="both"/>
        <w:rPr>
          <w:rFonts w:ascii="Tahoma" w:hAnsi="Tahoma" w:cs="Tahoma"/>
          <w:b/>
          <w:bCs/>
          <w:color w:val="000000"/>
          <w:sz w:val="20"/>
          <w:szCs w:val="20"/>
        </w:rPr>
      </w:pPr>
      <w:r>
        <w:rPr>
          <w:rFonts w:ascii="Tahoma" w:hAnsi="Tahoma" w:cs="Tahoma"/>
          <w:color w:val="000000"/>
          <w:sz w:val="20"/>
          <w:szCs w:val="20"/>
        </w:rPr>
        <w:t>1. Wymagany termin wykonania zamówienia</w:t>
      </w:r>
      <w:r>
        <w:rPr>
          <w:rFonts w:ascii="Tahoma" w:hAnsi="Tahoma" w:cs="Tahoma"/>
          <w:b/>
          <w:bCs/>
          <w:color w:val="000000"/>
          <w:sz w:val="20"/>
          <w:szCs w:val="20"/>
        </w:rPr>
        <w:t>: do 29 sierpnia 2014r</w:t>
      </w:r>
    </w:p>
    <w:p w:rsidR="00892E5C" w:rsidRDefault="00892E5C">
      <w:pPr>
        <w:pStyle w:val="BodyText2"/>
      </w:pPr>
      <w:r>
        <w:t xml:space="preserve">W wyżej wymienionym terminie Wykonawca zobowiązany jest wykonać bez wad przedmiot zamówienia i skompletować  wszystkie niezbędne do odbioru dokumenty związane z realizacją zamówienia. </w:t>
      </w:r>
    </w:p>
    <w:p w:rsidR="00892E5C" w:rsidRDefault="00892E5C">
      <w:pPr>
        <w:widowControl w:val="0"/>
        <w:autoSpaceDE w:val="0"/>
        <w:autoSpaceDN w:val="0"/>
        <w:adjustRightInd w:val="0"/>
        <w:ind w:right="46"/>
        <w:jc w:val="both"/>
        <w:rPr>
          <w:rFonts w:ascii="Tahoma" w:hAnsi="Tahoma" w:cs="Tahoma"/>
          <w:color w:val="000000"/>
          <w:sz w:val="20"/>
          <w:szCs w:val="20"/>
        </w:rPr>
      </w:pPr>
      <w:r>
        <w:rPr>
          <w:rFonts w:ascii="Tahoma" w:hAnsi="Tahoma" w:cs="Tahoma"/>
          <w:color w:val="000000"/>
          <w:sz w:val="20"/>
          <w:szCs w:val="20"/>
        </w:rPr>
        <w:t xml:space="preserve">2. Proponowanym terminem rozpoczęcia realizacji zamówienia jest data  - najpóźniej  od 10.07.2014r  </w:t>
      </w:r>
    </w:p>
    <w:p w:rsidR="00892E5C" w:rsidRDefault="00892E5C">
      <w:pPr>
        <w:widowControl w:val="0"/>
        <w:autoSpaceDE w:val="0"/>
        <w:autoSpaceDN w:val="0"/>
        <w:adjustRightInd w:val="0"/>
        <w:ind w:right="46"/>
        <w:jc w:val="both"/>
        <w:rPr>
          <w:rFonts w:ascii="Tahoma" w:hAnsi="Tahoma" w:cs="Tahoma"/>
          <w:b/>
          <w:bCs/>
          <w:color w:val="000000"/>
          <w:sz w:val="20"/>
          <w:szCs w:val="20"/>
        </w:rPr>
      </w:pPr>
      <w:r>
        <w:rPr>
          <w:rFonts w:ascii="Tahoma" w:hAnsi="Tahoma" w:cs="Tahoma"/>
          <w:b/>
          <w:bCs/>
          <w:color w:val="000000"/>
          <w:sz w:val="20"/>
          <w:szCs w:val="20"/>
        </w:rPr>
        <w:t>VIII. Warunki udziału w postępowaniu oraz opis sposobu dokonywania oceny spełniania tych warunków oraz informacja o oświadczeniach lub dokumentach, jakie Wykonawcy mają dostarczyć w celu potwierdzenia spełnienia warunków udziału w postępowaniu.</w:t>
      </w:r>
    </w:p>
    <w:p w:rsidR="00892E5C" w:rsidRDefault="00892E5C">
      <w:pPr>
        <w:widowControl w:val="0"/>
        <w:autoSpaceDE w:val="0"/>
        <w:autoSpaceDN w:val="0"/>
        <w:adjustRightInd w:val="0"/>
        <w:ind w:right="46"/>
        <w:jc w:val="both"/>
        <w:rPr>
          <w:rFonts w:ascii="Tahoma" w:hAnsi="Tahoma" w:cs="Tahoma"/>
          <w:b/>
          <w:bCs/>
          <w:color w:val="000000"/>
          <w:sz w:val="20"/>
          <w:szCs w:val="20"/>
        </w:rPr>
      </w:pPr>
    </w:p>
    <w:p w:rsidR="00892E5C" w:rsidRDefault="00892E5C">
      <w:pPr>
        <w:rPr>
          <w:rFonts w:ascii="Tahoma" w:hAnsi="Tahoma" w:cs="Tahoma"/>
          <w:b/>
          <w:bCs/>
          <w:sz w:val="20"/>
          <w:szCs w:val="20"/>
        </w:rPr>
      </w:pPr>
      <w:r>
        <w:rPr>
          <w:rFonts w:ascii="Tahoma" w:hAnsi="Tahoma" w:cs="Tahoma"/>
          <w:b/>
          <w:bCs/>
          <w:sz w:val="20"/>
          <w:szCs w:val="20"/>
        </w:rPr>
        <w:t xml:space="preserve">1.1. </w:t>
      </w:r>
      <w:r>
        <w:rPr>
          <w:rFonts w:ascii="Tahoma" w:hAnsi="Tahoma" w:cs="Tahoma"/>
          <w:b/>
          <w:bCs/>
          <w:color w:val="000000"/>
          <w:sz w:val="20"/>
          <w:szCs w:val="20"/>
        </w:rPr>
        <w:t>O udzielenie zamówienia mogą ubiegać się Wykonawcy, którzy spełniają warunki, dotyczące:</w:t>
      </w:r>
    </w:p>
    <w:p w:rsidR="00892E5C" w:rsidRDefault="00892E5C">
      <w:pPr>
        <w:widowControl w:val="0"/>
        <w:numPr>
          <w:ilvl w:val="0"/>
          <w:numId w:val="2"/>
        </w:numPr>
        <w:autoSpaceDE w:val="0"/>
        <w:autoSpaceDN w:val="0"/>
        <w:adjustRightInd w:val="0"/>
        <w:jc w:val="both"/>
        <w:rPr>
          <w:rFonts w:ascii="Tahoma" w:hAnsi="Tahoma" w:cs="Tahoma"/>
          <w:color w:val="000000"/>
          <w:sz w:val="20"/>
          <w:szCs w:val="20"/>
        </w:rPr>
      </w:pPr>
      <w:r>
        <w:rPr>
          <w:rFonts w:ascii="Tahoma" w:hAnsi="Tahoma" w:cs="Tahoma"/>
          <w:color w:val="000000"/>
          <w:sz w:val="20"/>
          <w:szCs w:val="20"/>
        </w:rPr>
        <w:t>posiadania uprawnień do wykonywania określonej działalności lub czynności, jeżeli przepisy prawa nakładają obowiązek ich posiadania;</w:t>
      </w:r>
    </w:p>
    <w:p w:rsidR="00892E5C" w:rsidRDefault="00892E5C">
      <w:pPr>
        <w:widowControl w:val="0"/>
        <w:autoSpaceDE w:val="0"/>
        <w:autoSpaceDN w:val="0"/>
        <w:adjustRightInd w:val="0"/>
        <w:ind w:left="360" w:right="46"/>
        <w:jc w:val="both"/>
        <w:rPr>
          <w:rFonts w:ascii="Tahoma" w:hAnsi="Tahoma" w:cs="Tahoma"/>
          <w:color w:val="000000"/>
          <w:sz w:val="20"/>
          <w:szCs w:val="20"/>
        </w:rPr>
      </w:pPr>
      <w:r>
        <w:rPr>
          <w:rFonts w:ascii="Tahoma" w:hAnsi="Tahoma" w:cs="Tahoma"/>
          <w:b/>
          <w:bCs/>
          <w:sz w:val="20"/>
          <w:szCs w:val="20"/>
        </w:rPr>
        <w:t>Opis sposobu dokonywania oceny spełniania tego warunku:</w:t>
      </w:r>
      <w:r>
        <w:rPr>
          <w:rFonts w:ascii="Tahoma" w:hAnsi="Tahoma" w:cs="Tahoma"/>
          <w:b/>
          <w:bCs/>
          <w:color w:val="000000"/>
          <w:sz w:val="20"/>
          <w:szCs w:val="20"/>
        </w:rPr>
        <w:t xml:space="preserve"> </w:t>
      </w:r>
      <w:r>
        <w:rPr>
          <w:rFonts w:ascii="Tahoma" w:hAnsi="Tahoma" w:cs="Tahoma"/>
          <w:color w:val="000000"/>
          <w:sz w:val="20"/>
          <w:szCs w:val="20"/>
        </w:rPr>
        <w:t>działalność stanowiąca przedmiot zamówienia nie wymaga posiadania szczególnych uprawnień wynikających z przepisów prawa.</w:t>
      </w:r>
    </w:p>
    <w:p w:rsidR="00892E5C" w:rsidRDefault="00892E5C">
      <w:pPr>
        <w:widowControl w:val="0"/>
        <w:autoSpaceDE w:val="0"/>
        <w:autoSpaceDN w:val="0"/>
        <w:adjustRightInd w:val="0"/>
        <w:ind w:left="360"/>
        <w:jc w:val="both"/>
        <w:rPr>
          <w:rFonts w:ascii="Tahoma" w:hAnsi="Tahoma" w:cs="Tahoma"/>
          <w:color w:val="000000"/>
          <w:sz w:val="20"/>
          <w:szCs w:val="20"/>
        </w:rPr>
      </w:pPr>
      <w:r>
        <w:rPr>
          <w:rFonts w:ascii="Tahoma" w:hAnsi="Tahoma" w:cs="Tahoma"/>
          <w:color w:val="000000"/>
          <w:sz w:val="20"/>
          <w:szCs w:val="20"/>
        </w:rPr>
        <w:t xml:space="preserve">                                                                                                                                                                                                                                                                                                                                                                                                                                                                                                                                                                                                                                                                                                                                                                                                                                                                             </w:t>
      </w:r>
    </w:p>
    <w:p w:rsidR="00892E5C" w:rsidRDefault="00892E5C">
      <w:pPr>
        <w:widowControl w:val="0"/>
        <w:numPr>
          <w:ilvl w:val="0"/>
          <w:numId w:val="2"/>
        </w:numPr>
        <w:autoSpaceDE w:val="0"/>
        <w:autoSpaceDN w:val="0"/>
        <w:adjustRightInd w:val="0"/>
        <w:jc w:val="both"/>
        <w:rPr>
          <w:rFonts w:ascii="Tahoma" w:hAnsi="Tahoma" w:cs="Tahoma"/>
          <w:color w:val="000000"/>
          <w:sz w:val="20"/>
          <w:szCs w:val="20"/>
          <w:u w:val="single"/>
        </w:rPr>
      </w:pPr>
      <w:r>
        <w:rPr>
          <w:rFonts w:ascii="Tahoma" w:hAnsi="Tahoma" w:cs="Tahoma"/>
          <w:color w:val="000000"/>
          <w:sz w:val="20"/>
          <w:szCs w:val="20"/>
        </w:rPr>
        <w:t>posiadania wiedzy i doświadczenia;</w:t>
      </w:r>
    </w:p>
    <w:p w:rsidR="00892E5C" w:rsidRDefault="00892E5C">
      <w:pPr>
        <w:widowControl w:val="0"/>
        <w:autoSpaceDE w:val="0"/>
        <w:autoSpaceDN w:val="0"/>
        <w:adjustRightInd w:val="0"/>
        <w:jc w:val="both"/>
        <w:rPr>
          <w:rFonts w:ascii="Tahoma" w:hAnsi="Tahoma" w:cs="Tahoma"/>
          <w:sz w:val="20"/>
          <w:szCs w:val="20"/>
        </w:rPr>
      </w:pPr>
      <w:r>
        <w:rPr>
          <w:rFonts w:ascii="Tahoma" w:hAnsi="Tahoma" w:cs="Tahoma"/>
          <w:b/>
          <w:bCs/>
          <w:sz w:val="20"/>
          <w:szCs w:val="20"/>
        </w:rPr>
        <w:t xml:space="preserve">       Opis sposobu dokonywania oceny spełniania tego warunku:</w:t>
      </w:r>
    </w:p>
    <w:p w:rsidR="00892E5C" w:rsidRDefault="00892E5C">
      <w:pPr>
        <w:widowControl w:val="0"/>
        <w:autoSpaceDE w:val="0"/>
        <w:autoSpaceDN w:val="0"/>
        <w:adjustRightInd w:val="0"/>
        <w:ind w:left="720"/>
        <w:rPr>
          <w:rFonts w:ascii="Tahoma" w:hAnsi="Tahoma" w:cs="Tahoma"/>
          <w:sz w:val="20"/>
          <w:szCs w:val="20"/>
        </w:rPr>
      </w:pPr>
      <w:r>
        <w:rPr>
          <w:rStyle w:val="text"/>
          <w:rFonts w:ascii="Tahoma" w:hAnsi="Tahoma" w:cs="Tahoma"/>
          <w:b/>
          <w:bCs/>
          <w:sz w:val="20"/>
          <w:szCs w:val="20"/>
        </w:rPr>
        <w:t xml:space="preserve">- </w:t>
      </w:r>
      <w:r>
        <w:rPr>
          <w:rFonts w:ascii="Tahoma" w:hAnsi="Tahoma" w:cs="Tahoma"/>
          <w:sz w:val="20"/>
          <w:szCs w:val="20"/>
        </w:rPr>
        <w:t xml:space="preserve"> </w:t>
      </w:r>
      <w:r>
        <w:rPr>
          <w:rFonts w:ascii="Tahoma" w:hAnsi="Tahoma" w:cs="Tahoma"/>
          <w:color w:val="000000"/>
          <w:sz w:val="20"/>
          <w:szCs w:val="20"/>
        </w:rPr>
        <w:t>w okresie ostatnich pięciu lat</w:t>
      </w:r>
      <w:r>
        <w:rPr>
          <w:rStyle w:val="text"/>
          <w:rFonts w:ascii="Tahoma" w:hAnsi="Tahoma" w:cs="Tahoma"/>
          <w:color w:val="000000"/>
          <w:sz w:val="20"/>
          <w:szCs w:val="20"/>
        </w:rPr>
        <w:t xml:space="preserve"> przed upływem terminu składania ofert</w:t>
      </w:r>
      <w:r>
        <w:rPr>
          <w:rFonts w:ascii="Tahoma" w:hAnsi="Tahoma" w:cs="Tahoma"/>
          <w:color w:val="000000"/>
          <w:sz w:val="20"/>
          <w:szCs w:val="20"/>
        </w:rPr>
        <w:t xml:space="preserve">, a jeżeli okres prowadzenia działalności jest krótszy – w tym okresie, wykonali roboty, </w:t>
      </w:r>
      <w:r>
        <w:rPr>
          <w:rFonts w:ascii="Tahoma" w:hAnsi="Tahoma" w:cs="Tahoma"/>
          <w:sz w:val="20"/>
          <w:szCs w:val="20"/>
        </w:rPr>
        <w:t xml:space="preserve">polegające na realizacji co najmniej dwóch  kontraktów na roboty budowlane odpowiadające swoim rodzajem robotom budowlanym stanowiącym przedmiot zamówienia                                                                                                                                                                                                                                                                                                                                                                                                                                                                                                                                                                                                                                                                                                                                               o </w:t>
      </w:r>
      <w:r>
        <w:rPr>
          <w:rFonts w:cs="Times New Roman"/>
          <w:sz w:val="22"/>
          <w:szCs w:val="22"/>
        </w:rPr>
        <w:t xml:space="preserve"> </w:t>
      </w:r>
      <w:r>
        <w:rPr>
          <w:rFonts w:ascii="Tahoma" w:hAnsi="Tahoma" w:cs="Tahoma"/>
          <w:sz w:val="20"/>
          <w:szCs w:val="20"/>
        </w:rPr>
        <w:t xml:space="preserve">wartości kosztorysowej  nie mniejszej niż </w:t>
      </w:r>
      <w:r>
        <w:rPr>
          <w:rFonts w:ascii="Tahoma" w:hAnsi="Tahoma" w:cs="Tahoma"/>
          <w:b/>
          <w:bCs/>
          <w:sz w:val="20"/>
          <w:szCs w:val="20"/>
        </w:rPr>
        <w:t>400 000,00</w:t>
      </w:r>
      <w:r>
        <w:rPr>
          <w:rFonts w:ascii="Tahoma" w:hAnsi="Tahoma" w:cs="Tahoma"/>
          <w:sz w:val="20"/>
          <w:szCs w:val="20"/>
        </w:rPr>
        <w:t xml:space="preserve"> zł brutto ( każda) wykonanych w sposób należyty, zgodnie z zasadami sztuki budowlanej i  prawidłowo ukończonych.</w:t>
      </w:r>
    </w:p>
    <w:p w:rsidR="00892E5C" w:rsidRDefault="00892E5C">
      <w:pPr>
        <w:widowControl w:val="0"/>
        <w:autoSpaceDE w:val="0"/>
        <w:autoSpaceDN w:val="0"/>
        <w:adjustRightInd w:val="0"/>
        <w:ind w:left="720"/>
        <w:jc w:val="both"/>
        <w:rPr>
          <w:rFonts w:ascii="Tahoma" w:hAnsi="Tahoma" w:cs="Tahoma"/>
          <w:sz w:val="20"/>
          <w:szCs w:val="20"/>
        </w:rPr>
      </w:pPr>
    </w:p>
    <w:p w:rsidR="00892E5C" w:rsidRDefault="00892E5C">
      <w:pPr>
        <w:widowControl w:val="0"/>
        <w:numPr>
          <w:ilvl w:val="0"/>
          <w:numId w:val="2"/>
        </w:numPr>
        <w:autoSpaceDE w:val="0"/>
        <w:autoSpaceDN w:val="0"/>
        <w:adjustRightInd w:val="0"/>
        <w:jc w:val="both"/>
        <w:rPr>
          <w:rFonts w:ascii="Tahoma" w:hAnsi="Tahoma" w:cs="Tahoma"/>
          <w:color w:val="000000"/>
          <w:sz w:val="20"/>
          <w:szCs w:val="20"/>
        </w:rPr>
      </w:pPr>
      <w:r>
        <w:rPr>
          <w:rFonts w:ascii="Tahoma" w:hAnsi="Tahoma" w:cs="Tahoma"/>
          <w:color w:val="000000"/>
          <w:sz w:val="20"/>
          <w:szCs w:val="20"/>
        </w:rPr>
        <w:t xml:space="preserve">dysponowania odpowiednim potencjałem technicznym oraz osobami zdolnymi do wykonania   </w:t>
      </w:r>
    </w:p>
    <w:p w:rsidR="00892E5C" w:rsidRDefault="00892E5C">
      <w:pPr>
        <w:widowControl w:val="0"/>
        <w:autoSpaceDE w:val="0"/>
        <w:autoSpaceDN w:val="0"/>
        <w:adjustRightInd w:val="0"/>
        <w:ind w:left="720"/>
        <w:jc w:val="both"/>
        <w:rPr>
          <w:rFonts w:ascii="Tahoma" w:hAnsi="Tahoma" w:cs="Tahoma"/>
          <w:sz w:val="20"/>
          <w:szCs w:val="20"/>
        </w:rPr>
      </w:pPr>
      <w:r>
        <w:rPr>
          <w:rFonts w:ascii="Tahoma" w:hAnsi="Tahoma" w:cs="Tahoma"/>
          <w:color w:val="000000"/>
          <w:sz w:val="20"/>
          <w:szCs w:val="20"/>
        </w:rPr>
        <w:t>zamówienia,</w:t>
      </w:r>
    </w:p>
    <w:p w:rsidR="00892E5C" w:rsidRDefault="00892E5C">
      <w:pPr>
        <w:widowControl w:val="0"/>
        <w:autoSpaceDE w:val="0"/>
        <w:autoSpaceDN w:val="0"/>
        <w:adjustRightInd w:val="0"/>
        <w:jc w:val="both"/>
        <w:rPr>
          <w:rFonts w:ascii="Tahoma" w:hAnsi="Tahoma" w:cs="Tahoma"/>
          <w:b/>
          <w:bCs/>
          <w:sz w:val="20"/>
          <w:szCs w:val="20"/>
        </w:rPr>
      </w:pPr>
      <w:r>
        <w:rPr>
          <w:rFonts w:ascii="Tahoma" w:hAnsi="Tahoma" w:cs="Tahoma"/>
          <w:b/>
          <w:bCs/>
          <w:sz w:val="20"/>
          <w:szCs w:val="20"/>
        </w:rPr>
        <w:t xml:space="preserve">        a) Opis sposobu dokonywania oceny spełniania warunku</w:t>
      </w:r>
      <w:r>
        <w:rPr>
          <w:rFonts w:ascii="Tahoma" w:hAnsi="Tahoma" w:cs="Tahoma"/>
          <w:sz w:val="20"/>
          <w:szCs w:val="20"/>
        </w:rPr>
        <w:t xml:space="preserve"> - </w:t>
      </w:r>
      <w:r>
        <w:rPr>
          <w:rFonts w:ascii="Tahoma" w:hAnsi="Tahoma" w:cs="Tahoma"/>
          <w:b/>
          <w:bCs/>
          <w:sz w:val="20"/>
          <w:szCs w:val="20"/>
        </w:rPr>
        <w:t xml:space="preserve">potencjał techniczny: </w:t>
      </w:r>
    </w:p>
    <w:p w:rsidR="00892E5C" w:rsidRDefault="00892E5C">
      <w:pPr>
        <w:rPr>
          <w:rFonts w:ascii="Tahoma" w:hAnsi="Tahoma" w:cs="Tahoma"/>
          <w:color w:val="008000"/>
          <w:sz w:val="20"/>
          <w:szCs w:val="20"/>
        </w:rPr>
      </w:pPr>
      <w:r>
        <w:rPr>
          <w:rFonts w:ascii="Tahoma" w:hAnsi="Tahoma" w:cs="Tahoma"/>
          <w:sz w:val="20"/>
          <w:szCs w:val="20"/>
        </w:rPr>
        <w:t xml:space="preserve">             Zamawiający nie określa szczególnych wymagań</w:t>
      </w:r>
      <w:r>
        <w:rPr>
          <w:rFonts w:ascii="Tahoma" w:hAnsi="Tahoma" w:cs="Tahoma"/>
          <w:color w:val="008000"/>
          <w:sz w:val="20"/>
          <w:szCs w:val="20"/>
        </w:rPr>
        <w:t>.</w:t>
      </w:r>
    </w:p>
    <w:p w:rsidR="00892E5C" w:rsidRDefault="00892E5C">
      <w:pPr>
        <w:rPr>
          <w:rFonts w:ascii="Tahoma" w:hAnsi="Tahoma" w:cs="Tahoma"/>
          <w:color w:val="008000"/>
          <w:sz w:val="20"/>
          <w:szCs w:val="20"/>
        </w:rPr>
      </w:pPr>
    </w:p>
    <w:p w:rsidR="00892E5C" w:rsidRDefault="00892E5C">
      <w:pPr>
        <w:ind w:left="450"/>
        <w:jc w:val="both"/>
        <w:rPr>
          <w:rFonts w:ascii="Tahoma" w:hAnsi="Tahoma" w:cs="Tahoma"/>
          <w:b/>
          <w:bCs/>
          <w:sz w:val="20"/>
          <w:szCs w:val="20"/>
        </w:rPr>
      </w:pPr>
      <w:r>
        <w:rPr>
          <w:rFonts w:ascii="Tahoma" w:hAnsi="Tahoma" w:cs="Tahoma"/>
          <w:b/>
          <w:bCs/>
          <w:sz w:val="20"/>
          <w:szCs w:val="20"/>
        </w:rPr>
        <w:t>b) Opis sposobu dokonywania oceny spełniania warunku</w:t>
      </w:r>
      <w:r>
        <w:rPr>
          <w:rFonts w:ascii="Tahoma" w:hAnsi="Tahoma" w:cs="Tahoma"/>
          <w:sz w:val="20"/>
          <w:szCs w:val="20"/>
        </w:rPr>
        <w:t xml:space="preserve"> </w:t>
      </w:r>
      <w:r>
        <w:rPr>
          <w:rFonts w:ascii="Tahoma" w:hAnsi="Tahoma" w:cs="Tahoma"/>
          <w:b/>
          <w:bCs/>
          <w:sz w:val="20"/>
          <w:szCs w:val="20"/>
        </w:rPr>
        <w:t xml:space="preserve">– osoby zdolne do wykonania zamówienia: </w:t>
      </w:r>
      <w:r>
        <w:rPr>
          <w:rFonts w:ascii="Tahoma" w:hAnsi="Tahoma" w:cs="Tahoma"/>
          <w:sz w:val="20"/>
          <w:szCs w:val="20"/>
        </w:rPr>
        <w:t>będzie dysponował w realizacji zamówienia osobami w specjalności:</w:t>
      </w:r>
      <w:r>
        <w:rPr>
          <w:rFonts w:ascii="Tahoma" w:hAnsi="Tahoma" w:cs="Tahoma"/>
          <w:b/>
          <w:bCs/>
          <w:sz w:val="20"/>
          <w:szCs w:val="20"/>
        </w:rPr>
        <w:t xml:space="preserve"> </w:t>
      </w:r>
    </w:p>
    <w:p w:rsidR="00892E5C" w:rsidRDefault="00892E5C">
      <w:pPr>
        <w:autoSpaceDE w:val="0"/>
        <w:autoSpaceDN w:val="0"/>
        <w:adjustRightInd w:val="0"/>
        <w:ind w:left="705"/>
        <w:jc w:val="both"/>
        <w:rPr>
          <w:rFonts w:ascii="Tahoma" w:hAnsi="Tahoma" w:cs="Tahoma"/>
          <w:sz w:val="20"/>
          <w:szCs w:val="20"/>
        </w:rPr>
      </w:pPr>
      <w:r>
        <w:rPr>
          <w:rFonts w:ascii="Tahoma" w:hAnsi="Tahoma" w:cs="Tahoma"/>
          <w:sz w:val="20"/>
          <w:szCs w:val="20"/>
        </w:rPr>
        <w:t xml:space="preserve">- </w:t>
      </w:r>
      <w:r>
        <w:rPr>
          <w:rFonts w:ascii="Tahoma" w:hAnsi="Tahoma" w:cs="Tahoma"/>
          <w:b/>
          <w:bCs/>
          <w:sz w:val="20"/>
          <w:szCs w:val="20"/>
        </w:rPr>
        <w:t xml:space="preserve">Kierownik Budowy – min. 1 osoba </w:t>
      </w:r>
      <w:r>
        <w:rPr>
          <w:rFonts w:ascii="Tahoma" w:hAnsi="Tahoma" w:cs="Tahoma"/>
          <w:sz w:val="20"/>
          <w:szCs w:val="20"/>
        </w:rPr>
        <w:t>posiadaj</w:t>
      </w:r>
      <w:r>
        <w:rPr>
          <w:rFonts w:ascii="Tahoma" w:eastAsia="TimesNewRoman" w:hAnsi="Tahoma" w:cs="Tahoma"/>
          <w:sz w:val="20"/>
          <w:szCs w:val="20"/>
        </w:rPr>
        <w:t>ą</w:t>
      </w:r>
      <w:r>
        <w:rPr>
          <w:rFonts w:ascii="Tahoma" w:hAnsi="Tahoma" w:cs="Tahoma"/>
          <w:sz w:val="20"/>
          <w:szCs w:val="20"/>
        </w:rPr>
        <w:t>ca kwalifikacje: uprawnienia budowlane do kierowania robotami budowlanymi w specjalno</w:t>
      </w:r>
      <w:r>
        <w:rPr>
          <w:rFonts w:ascii="Tahoma" w:eastAsia="TimesNewRoman" w:hAnsi="Tahoma" w:cs="Tahoma"/>
          <w:sz w:val="20"/>
          <w:szCs w:val="20"/>
        </w:rPr>
        <w:t>ś</w:t>
      </w:r>
      <w:r>
        <w:rPr>
          <w:rFonts w:ascii="Tahoma" w:hAnsi="Tahoma" w:cs="Tahoma"/>
          <w:sz w:val="20"/>
          <w:szCs w:val="20"/>
        </w:rPr>
        <w:t>ci drogowej, w rozumieniu ustawy z dnia 7 lipca 1994r. Prawo budowlane lub odpowiadaj</w:t>
      </w:r>
      <w:r>
        <w:rPr>
          <w:rFonts w:ascii="Tahoma" w:eastAsia="TimesNewRoman" w:hAnsi="Tahoma" w:cs="Tahoma"/>
          <w:sz w:val="20"/>
          <w:szCs w:val="20"/>
        </w:rPr>
        <w:t>ą</w:t>
      </w:r>
      <w:r>
        <w:rPr>
          <w:rFonts w:ascii="Tahoma" w:hAnsi="Tahoma" w:cs="Tahoma"/>
          <w:sz w:val="20"/>
          <w:szCs w:val="20"/>
        </w:rPr>
        <w:t>ce im wa</w:t>
      </w:r>
      <w:r>
        <w:rPr>
          <w:rFonts w:ascii="Tahoma" w:eastAsia="TimesNewRoman" w:hAnsi="Tahoma" w:cs="Tahoma"/>
          <w:sz w:val="20"/>
          <w:szCs w:val="20"/>
        </w:rPr>
        <w:t>ż</w:t>
      </w:r>
      <w:r>
        <w:rPr>
          <w:rFonts w:ascii="Tahoma" w:hAnsi="Tahoma" w:cs="Tahoma"/>
          <w:sz w:val="20"/>
          <w:szCs w:val="20"/>
        </w:rPr>
        <w:t>ne uprawnienia budowlane, które zostały wydane na podstawie wcze</w:t>
      </w:r>
      <w:r>
        <w:rPr>
          <w:rFonts w:ascii="Tahoma" w:eastAsia="TimesNewRoman" w:hAnsi="Tahoma" w:cs="Tahoma"/>
          <w:sz w:val="20"/>
          <w:szCs w:val="20"/>
        </w:rPr>
        <w:t>ś</w:t>
      </w:r>
      <w:r>
        <w:rPr>
          <w:rFonts w:ascii="Tahoma" w:hAnsi="Tahoma" w:cs="Tahoma"/>
          <w:sz w:val="20"/>
          <w:szCs w:val="20"/>
        </w:rPr>
        <w:t>niej obowi</w:t>
      </w:r>
      <w:r>
        <w:rPr>
          <w:rFonts w:ascii="Tahoma" w:eastAsia="TimesNewRoman" w:hAnsi="Tahoma" w:cs="Tahoma"/>
          <w:sz w:val="20"/>
          <w:szCs w:val="20"/>
        </w:rPr>
        <w:t>ą</w:t>
      </w:r>
      <w:r>
        <w:rPr>
          <w:rFonts w:ascii="Tahoma" w:hAnsi="Tahoma" w:cs="Tahoma"/>
          <w:sz w:val="20"/>
          <w:szCs w:val="20"/>
        </w:rPr>
        <w:t>zuj</w:t>
      </w:r>
      <w:r>
        <w:rPr>
          <w:rFonts w:ascii="Tahoma" w:eastAsia="TimesNewRoman" w:hAnsi="Tahoma" w:cs="Tahoma"/>
          <w:sz w:val="20"/>
          <w:szCs w:val="20"/>
        </w:rPr>
        <w:t>ą</w:t>
      </w:r>
      <w:r>
        <w:rPr>
          <w:rFonts w:ascii="Tahoma" w:hAnsi="Tahoma" w:cs="Tahoma"/>
          <w:sz w:val="20"/>
          <w:szCs w:val="20"/>
        </w:rPr>
        <w:t>cych przepisów w zakresie wystarczaj</w:t>
      </w:r>
      <w:r>
        <w:rPr>
          <w:rFonts w:ascii="Tahoma" w:eastAsia="TimesNewRoman" w:hAnsi="Tahoma" w:cs="Tahoma"/>
          <w:sz w:val="20"/>
          <w:szCs w:val="20"/>
        </w:rPr>
        <w:t>ą</w:t>
      </w:r>
      <w:r>
        <w:rPr>
          <w:rFonts w:ascii="Tahoma" w:hAnsi="Tahoma" w:cs="Tahoma"/>
          <w:sz w:val="20"/>
          <w:szCs w:val="20"/>
        </w:rPr>
        <w:t>cym do kierowania robotami; W przypadku Wykonawców zagranicznych – uprawnienia równowa</w:t>
      </w:r>
      <w:r>
        <w:rPr>
          <w:rFonts w:ascii="Tahoma" w:eastAsia="TimesNewRoman" w:hAnsi="Tahoma" w:cs="Tahoma"/>
          <w:sz w:val="20"/>
          <w:szCs w:val="20"/>
        </w:rPr>
        <w:t>ż</w:t>
      </w:r>
      <w:r>
        <w:rPr>
          <w:rFonts w:ascii="Tahoma" w:hAnsi="Tahoma" w:cs="Tahoma"/>
          <w:sz w:val="20"/>
          <w:szCs w:val="20"/>
        </w:rPr>
        <w:t>ne do kierowania robotami.</w:t>
      </w:r>
    </w:p>
    <w:p w:rsidR="00892E5C" w:rsidRDefault="00892E5C">
      <w:pPr>
        <w:autoSpaceDE w:val="0"/>
        <w:ind w:left="705" w:firstLine="3"/>
        <w:rPr>
          <w:rFonts w:ascii="Tahoma" w:hAnsi="Tahoma" w:cs="Tahoma"/>
          <w:sz w:val="20"/>
          <w:szCs w:val="20"/>
        </w:rPr>
      </w:pPr>
    </w:p>
    <w:p w:rsidR="00892E5C" w:rsidRDefault="00892E5C">
      <w:pPr>
        <w:widowControl w:val="0"/>
        <w:numPr>
          <w:ilvl w:val="0"/>
          <w:numId w:val="2"/>
        </w:numPr>
        <w:autoSpaceDE w:val="0"/>
        <w:autoSpaceDN w:val="0"/>
        <w:adjustRightInd w:val="0"/>
        <w:jc w:val="both"/>
        <w:rPr>
          <w:rFonts w:ascii="Tahoma" w:hAnsi="Tahoma" w:cs="Tahoma"/>
          <w:sz w:val="20"/>
          <w:szCs w:val="20"/>
        </w:rPr>
      </w:pPr>
      <w:r>
        <w:rPr>
          <w:rFonts w:ascii="Tahoma" w:hAnsi="Tahoma" w:cs="Tahoma"/>
          <w:sz w:val="20"/>
          <w:szCs w:val="20"/>
        </w:rPr>
        <w:t>sytuacji ekonomicznej i finansowej.</w:t>
      </w:r>
    </w:p>
    <w:p w:rsidR="00892E5C" w:rsidRDefault="00892E5C">
      <w:pPr>
        <w:ind w:left="360"/>
        <w:jc w:val="both"/>
        <w:rPr>
          <w:rFonts w:ascii="Tahoma" w:hAnsi="Tahoma" w:cs="Tahoma"/>
          <w:b/>
          <w:bCs/>
          <w:color w:val="000000"/>
          <w:sz w:val="20"/>
          <w:szCs w:val="20"/>
        </w:rPr>
      </w:pPr>
      <w:r>
        <w:rPr>
          <w:rFonts w:ascii="Tahoma" w:hAnsi="Tahoma" w:cs="Tahoma"/>
          <w:b/>
          <w:bCs/>
          <w:color w:val="000000"/>
          <w:sz w:val="20"/>
          <w:szCs w:val="20"/>
        </w:rPr>
        <w:t xml:space="preserve">a) Opis sposobu dokonywania oceny spełniania tego warunku – sytuacja ekonomiczna: </w:t>
      </w:r>
    </w:p>
    <w:p w:rsidR="00892E5C" w:rsidRDefault="00892E5C">
      <w:pPr>
        <w:numPr>
          <w:ilvl w:val="0"/>
          <w:numId w:val="26"/>
        </w:numPr>
        <w:jc w:val="both"/>
        <w:rPr>
          <w:rFonts w:ascii="Tahoma" w:hAnsi="Tahoma" w:cs="Tahoma"/>
          <w:sz w:val="20"/>
          <w:szCs w:val="20"/>
        </w:rPr>
      </w:pPr>
      <w:r>
        <w:rPr>
          <w:rFonts w:ascii="Tahoma" w:hAnsi="Tahoma" w:cs="Tahoma"/>
          <w:sz w:val="20"/>
          <w:szCs w:val="20"/>
        </w:rPr>
        <w:t>posiada ubezpieczenie od odpowiedzialności cywilnej w zakresie prowadzonej działalności gospodarczej związanej z przedmiotem zamówienia na kwotę min 500 000,00 zł.</w:t>
      </w:r>
    </w:p>
    <w:p w:rsidR="00892E5C" w:rsidRDefault="00892E5C">
      <w:pPr>
        <w:ind w:left="1080"/>
        <w:jc w:val="both"/>
        <w:rPr>
          <w:rFonts w:ascii="Tahoma" w:hAnsi="Tahoma" w:cs="Tahoma"/>
          <w:color w:val="000000"/>
          <w:sz w:val="20"/>
          <w:szCs w:val="20"/>
        </w:rPr>
      </w:pPr>
    </w:p>
    <w:p w:rsidR="00892E5C" w:rsidRDefault="00892E5C">
      <w:pPr>
        <w:ind w:left="360"/>
        <w:jc w:val="both"/>
        <w:rPr>
          <w:rFonts w:ascii="Tahoma" w:hAnsi="Tahoma" w:cs="Tahoma"/>
          <w:color w:val="000000"/>
          <w:sz w:val="20"/>
          <w:szCs w:val="20"/>
        </w:rPr>
      </w:pPr>
      <w:r>
        <w:rPr>
          <w:rFonts w:ascii="Tahoma" w:hAnsi="Tahoma" w:cs="Tahoma"/>
          <w:b/>
          <w:bCs/>
          <w:color w:val="000000"/>
          <w:sz w:val="20"/>
          <w:szCs w:val="20"/>
        </w:rPr>
        <w:t xml:space="preserve">b) Opis sposobu dokonywania oceny spełniania tego warunku – zdolność finansowa: </w:t>
      </w:r>
    </w:p>
    <w:p w:rsidR="00892E5C" w:rsidRDefault="00892E5C">
      <w:pPr>
        <w:widowControl w:val="0"/>
        <w:autoSpaceDE w:val="0"/>
        <w:autoSpaceDN w:val="0"/>
        <w:adjustRightInd w:val="0"/>
        <w:ind w:left="360" w:right="46" w:firstLine="348"/>
        <w:jc w:val="both"/>
        <w:rPr>
          <w:rFonts w:ascii="Tahoma" w:hAnsi="Tahoma" w:cs="Tahoma"/>
          <w:color w:val="000000"/>
          <w:sz w:val="20"/>
          <w:szCs w:val="20"/>
        </w:rPr>
      </w:pPr>
      <w:r>
        <w:rPr>
          <w:rFonts w:ascii="Tahoma" w:hAnsi="Tahoma" w:cs="Tahoma"/>
          <w:color w:val="000000"/>
          <w:sz w:val="20"/>
          <w:szCs w:val="20"/>
        </w:rPr>
        <w:t>Zamawiający nie określa szczególnych wymagań.</w:t>
      </w:r>
    </w:p>
    <w:p w:rsidR="00892E5C" w:rsidRDefault="00892E5C">
      <w:pPr>
        <w:ind w:left="720"/>
        <w:jc w:val="both"/>
        <w:rPr>
          <w:rFonts w:ascii="Tahoma" w:hAnsi="Tahoma" w:cs="Tahoma"/>
          <w:sz w:val="20"/>
          <w:szCs w:val="20"/>
        </w:rPr>
      </w:pPr>
    </w:p>
    <w:p w:rsidR="00892E5C" w:rsidRDefault="00892E5C">
      <w:pPr>
        <w:jc w:val="both"/>
        <w:rPr>
          <w:rFonts w:ascii="Tahoma" w:hAnsi="Tahoma" w:cs="Tahoma"/>
          <w:b/>
          <w:bCs/>
          <w:sz w:val="20"/>
          <w:szCs w:val="20"/>
        </w:rPr>
      </w:pPr>
      <w:r>
        <w:rPr>
          <w:rFonts w:ascii="Tahoma" w:hAnsi="Tahoma" w:cs="Tahoma"/>
          <w:b/>
          <w:bCs/>
          <w:sz w:val="20"/>
          <w:szCs w:val="20"/>
        </w:rPr>
        <w:t>1.2. Ocena sposobu dokonywania spełniania warunków udziału w postępowaniu będzie dokonana wg formuły spełnia/nie spełnia w oparciu o złożone dokumenty. Nie spełnienie w/w warunków skutkować będzie wykluczeniem z postępowania.</w:t>
      </w:r>
    </w:p>
    <w:p w:rsidR="00892E5C" w:rsidRDefault="00892E5C">
      <w:pPr>
        <w:widowControl w:val="0"/>
        <w:tabs>
          <w:tab w:val="left" w:pos="644"/>
        </w:tabs>
        <w:autoSpaceDE w:val="0"/>
        <w:autoSpaceDN w:val="0"/>
        <w:adjustRightInd w:val="0"/>
        <w:ind w:right="50"/>
        <w:jc w:val="both"/>
        <w:rPr>
          <w:rFonts w:ascii="Tahoma" w:hAnsi="Tahoma" w:cs="Tahoma"/>
          <w:sz w:val="20"/>
          <w:szCs w:val="20"/>
        </w:rPr>
      </w:pPr>
    </w:p>
    <w:p w:rsidR="00892E5C" w:rsidRDefault="00892E5C">
      <w:pPr>
        <w:widowControl w:val="0"/>
        <w:tabs>
          <w:tab w:val="left" w:pos="644"/>
        </w:tabs>
        <w:autoSpaceDE w:val="0"/>
        <w:autoSpaceDN w:val="0"/>
        <w:adjustRightInd w:val="0"/>
        <w:ind w:right="50"/>
        <w:jc w:val="both"/>
        <w:rPr>
          <w:rFonts w:ascii="Tahoma" w:hAnsi="Tahoma" w:cs="Tahoma"/>
          <w:color w:val="0070C0"/>
          <w:sz w:val="20"/>
          <w:szCs w:val="20"/>
        </w:rPr>
      </w:pPr>
      <w:r>
        <w:rPr>
          <w:rFonts w:ascii="Tahoma" w:hAnsi="Tahoma" w:cs="Tahoma"/>
          <w:b/>
          <w:bCs/>
          <w:sz w:val="20"/>
          <w:szCs w:val="20"/>
        </w:rPr>
        <w:t xml:space="preserve">1.3. W przypadku wspólnego ubiegania się dwóch lub więcej Wykonawców o udzielenie niniejszego zamówienia, oceniany będzie ich łączny potencjał techniczny i kadrowy, łączne doświadczenie i wiedza </w:t>
      </w:r>
    </w:p>
    <w:p w:rsidR="00892E5C" w:rsidRDefault="00892E5C">
      <w:pPr>
        <w:pStyle w:val="BodyTextIndent3"/>
        <w:ind w:left="0"/>
        <w:rPr>
          <w:rFonts w:ascii="Tahoma" w:hAnsi="Tahoma" w:cs="Tahoma"/>
          <w:b/>
          <w:bCs/>
          <w:sz w:val="20"/>
          <w:szCs w:val="20"/>
        </w:rPr>
      </w:pPr>
    </w:p>
    <w:p w:rsidR="00892E5C" w:rsidRDefault="00892E5C">
      <w:pPr>
        <w:spacing w:line="264" w:lineRule="auto"/>
        <w:rPr>
          <w:rFonts w:ascii="Tahoma" w:hAnsi="Tahoma" w:cs="Tahoma"/>
          <w:color w:val="0000FF"/>
          <w:sz w:val="20"/>
          <w:szCs w:val="20"/>
        </w:rPr>
      </w:pPr>
    </w:p>
    <w:p w:rsidR="00892E5C" w:rsidRDefault="00892E5C">
      <w:pPr>
        <w:jc w:val="both"/>
        <w:rPr>
          <w:rFonts w:ascii="Tahoma" w:hAnsi="Tahoma" w:cs="Tahoma"/>
          <w:b/>
          <w:bCs/>
          <w:sz w:val="20"/>
          <w:szCs w:val="20"/>
        </w:rPr>
      </w:pPr>
      <w:r>
        <w:rPr>
          <w:rFonts w:ascii="Tahoma" w:hAnsi="Tahoma" w:cs="Tahoma"/>
          <w:b/>
          <w:bCs/>
          <w:sz w:val="20"/>
          <w:szCs w:val="20"/>
        </w:rPr>
        <w:t>2. Wykaz oświadczeń i dokumentów, jakie Wykonawcy mają dostarczyć w celu potwierdzenia spełnienia warunków udziału w postępowaniu:</w:t>
      </w:r>
    </w:p>
    <w:p w:rsidR="00892E5C" w:rsidRDefault="00892E5C">
      <w:pPr>
        <w:jc w:val="both"/>
        <w:rPr>
          <w:rFonts w:ascii="Tahoma" w:hAnsi="Tahoma" w:cs="Tahoma"/>
          <w:sz w:val="20"/>
          <w:szCs w:val="20"/>
        </w:rPr>
      </w:pPr>
    </w:p>
    <w:p w:rsidR="00892E5C" w:rsidRDefault="00892E5C">
      <w:pPr>
        <w:jc w:val="both"/>
        <w:rPr>
          <w:rFonts w:ascii="Tahoma" w:hAnsi="Tahoma" w:cs="Tahoma"/>
          <w:sz w:val="20"/>
          <w:szCs w:val="20"/>
        </w:rPr>
      </w:pPr>
      <w:r>
        <w:rPr>
          <w:rFonts w:ascii="Tahoma" w:hAnsi="Tahoma" w:cs="Tahoma"/>
          <w:sz w:val="20"/>
          <w:szCs w:val="20"/>
        </w:rPr>
        <w:t xml:space="preserve">1) </w:t>
      </w:r>
      <w:r>
        <w:rPr>
          <w:rFonts w:ascii="Tahoma" w:hAnsi="Tahoma" w:cs="Tahoma"/>
          <w:sz w:val="20"/>
          <w:szCs w:val="20"/>
          <w:u w:val="single"/>
        </w:rPr>
        <w:t>Oświadczenie o spełnianiu warunków udziału</w:t>
      </w:r>
      <w:r>
        <w:rPr>
          <w:rFonts w:ascii="Tahoma" w:hAnsi="Tahoma" w:cs="Tahoma"/>
          <w:sz w:val="20"/>
          <w:szCs w:val="20"/>
        </w:rPr>
        <w:t xml:space="preserve"> w postępowaniu na </w:t>
      </w:r>
      <w:r>
        <w:rPr>
          <w:rFonts w:ascii="Tahoma" w:hAnsi="Tahoma" w:cs="Tahoma"/>
          <w:i/>
          <w:iCs/>
          <w:sz w:val="20"/>
          <w:szCs w:val="20"/>
          <w:u w:val="single"/>
        </w:rPr>
        <w:t>załączniku nr 2</w:t>
      </w:r>
      <w:r>
        <w:rPr>
          <w:rFonts w:ascii="Tahoma" w:hAnsi="Tahoma" w:cs="Tahoma"/>
          <w:sz w:val="20"/>
          <w:szCs w:val="20"/>
        </w:rPr>
        <w:t>;</w:t>
      </w:r>
    </w:p>
    <w:p w:rsidR="00892E5C" w:rsidRDefault="00892E5C">
      <w:pPr>
        <w:jc w:val="both"/>
        <w:rPr>
          <w:rFonts w:ascii="Tahoma" w:hAnsi="Tahoma" w:cs="Tahoma"/>
          <w:sz w:val="20"/>
          <w:szCs w:val="20"/>
        </w:rPr>
      </w:pPr>
    </w:p>
    <w:p w:rsidR="00892E5C" w:rsidRDefault="00892E5C">
      <w:pPr>
        <w:jc w:val="both"/>
        <w:rPr>
          <w:rFonts w:ascii="Tahoma" w:hAnsi="Tahoma" w:cs="Tahoma"/>
          <w:sz w:val="20"/>
          <w:szCs w:val="20"/>
        </w:rPr>
      </w:pPr>
      <w:r>
        <w:rPr>
          <w:rStyle w:val="text"/>
          <w:rFonts w:ascii="Tahoma" w:hAnsi="Tahoma" w:cs="Tahoma"/>
          <w:sz w:val="20"/>
          <w:szCs w:val="20"/>
        </w:rPr>
        <w:t xml:space="preserve">2) </w:t>
      </w:r>
      <w:r>
        <w:rPr>
          <w:rStyle w:val="text"/>
          <w:rFonts w:ascii="Tahoma" w:hAnsi="Tahoma" w:cs="Tahoma"/>
          <w:i/>
          <w:iCs/>
          <w:sz w:val="20"/>
          <w:szCs w:val="20"/>
          <w:u w:val="single"/>
        </w:rPr>
        <w:t>załącznik nr 3</w:t>
      </w:r>
      <w:r>
        <w:rPr>
          <w:rStyle w:val="text"/>
          <w:rFonts w:ascii="Tahoma" w:hAnsi="Tahoma" w:cs="Tahoma"/>
          <w:sz w:val="20"/>
          <w:szCs w:val="20"/>
        </w:rPr>
        <w:t xml:space="preserve"> - wykaz robót budowlanych wykonanych w okresie ostatnich 5 lat przed upływem terminu składania ofert, a jeżeli okres prowadzenia działalności jest krótszy - w tym okresie, z podaniem ich rodzaju i wartości, daty i miejsca wykonania oraz z załączeniem dowodów dotyczących najważniejszych robót, określających, czy roboty te zostały wykonane w sposób należyty oraz wskazujących, czy zostały wykonane zgodnie z zasadami sztuki budowlanej i prawidłowo ukończone;   </w:t>
      </w:r>
      <w:r>
        <w:rPr>
          <w:rFonts w:ascii="Tahoma" w:hAnsi="Tahoma" w:cs="Tahoma"/>
          <w:sz w:val="20"/>
          <w:szCs w:val="20"/>
        </w:rPr>
        <w:t xml:space="preserve">Za </w:t>
      </w:r>
      <w:r>
        <w:rPr>
          <w:rFonts w:ascii="Tahoma" w:hAnsi="Tahoma" w:cs="Tahoma"/>
          <w:b/>
          <w:bCs/>
          <w:sz w:val="20"/>
          <w:szCs w:val="20"/>
        </w:rPr>
        <w:t>najważniejsze roboty</w:t>
      </w:r>
      <w:r>
        <w:rPr>
          <w:rFonts w:ascii="Tahoma" w:hAnsi="Tahoma" w:cs="Tahoma"/>
          <w:sz w:val="20"/>
          <w:szCs w:val="20"/>
        </w:rPr>
        <w:t xml:space="preserve"> uznaje się roboty niezbędne do wykazania spełniania warunku określonego w pkt 2.</w:t>
      </w:r>
    </w:p>
    <w:p w:rsidR="00892E5C" w:rsidRDefault="00892E5C">
      <w:pPr>
        <w:numPr>
          <w:ilvl w:val="0"/>
          <w:numId w:val="21"/>
        </w:numPr>
        <w:jc w:val="both"/>
        <w:rPr>
          <w:rStyle w:val="text"/>
          <w:rFonts w:ascii="Tahoma" w:hAnsi="Tahoma" w:cs="Tahoma"/>
          <w:sz w:val="20"/>
          <w:szCs w:val="20"/>
        </w:rPr>
      </w:pPr>
      <w:r>
        <w:rPr>
          <w:rStyle w:val="text"/>
          <w:rFonts w:ascii="Tahoma" w:hAnsi="Tahoma" w:cs="Tahoma"/>
          <w:sz w:val="20"/>
          <w:szCs w:val="20"/>
        </w:rPr>
        <w:t xml:space="preserve">Dowodami </w:t>
      </w:r>
      <w:r>
        <w:rPr>
          <w:rFonts w:ascii="Tahoma" w:hAnsi="Tahoma" w:cs="Tahoma"/>
          <w:sz w:val="20"/>
          <w:szCs w:val="20"/>
        </w:rPr>
        <w:t xml:space="preserve">potwierdzającymi czy roboty zostały wykonane </w:t>
      </w:r>
      <w:r>
        <w:rPr>
          <w:rStyle w:val="text"/>
          <w:rFonts w:ascii="Tahoma" w:hAnsi="Tahoma" w:cs="Tahoma"/>
          <w:sz w:val="20"/>
          <w:szCs w:val="20"/>
        </w:rPr>
        <w:t>w sposób należyty oraz wskazujących, czy zostały wykonane zgodnie z zasadami sztuki budowlanej i prawidłowo ukończone,</w:t>
      </w:r>
      <w:r>
        <w:rPr>
          <w:rFonts w:ascii="Tahoma" w:hAnsi="Tahoma" w:cs="Tahoma"/>
          <w:sz w:val="20"/>
          <w:szCs w:val="20"/>
        </w:rPr>
        <w:t xml:space="preserve"> są:</w:t>
      </w:r>
    </w:p>
    <w:p w:rsidR="00892E5C" w:rsidRDefault="00892E5C">
      <w:pPr>
        <w:ind w:left="720"/>
        <w:jc w:val="both"/>
        <w:rPr>
          <w:rStyle w:val="text"/>
          <w:rFonts w:ascii="Tahoma" w:hAnsi="Tahoma" w:cs="Tahoma"/>
          <w:sz w:val="20"/>
          <w:szCs w:val="20"/>
        </w:rPr>
      </w:pPr>
      <w:r>
        <w:rPr>
          <w:rStyle w:val="text"/>
          <w:rFonts w:ascii="Tahoma" w:hAnsi="Tahoma" w:cs="Tahoma"/>
          <w:sz w:val="20"/>
          <w:szCs w:val="20"/>
        </w:rPr>
        <w:t xml:space="preserve">- poświadczenie lub inne dokumenty, jeżeli z uzasadnionych przyczyn o obiektywnym charakterze Wykonawca nie jest w stanie uzyskać poświadczenia. </w:t>
      </w:r>
    </w:p>
    <w:p w:rsidR="00892E5C" w:rsidRDefault="00892E5C">
      <w:pPr>
        <w:numPr>
          <w:ilvl w:val="0"/>
          <w:numId w:val="21"/>
        </w:numPr>
        <w:jc w:val="both"/>
        <w:rPr>
          <w:rFonts w:ascii="Tahoma" w:hAnsi="Tahoma" w:cs="Tahoma"/>
          <w:sz w:val="20"/>
          <w:szCs w:val="20"/>
        </w:rPr>
      </w:pPr>
      <w:r>
        <w:rPr>
          <w:rStyle w:val="text"/>
          <w:rFonts w:ascii="Tahoma" w:hAnsi="Tahoma" w:cs="Tahoma"/>
          <w:sz w:val="20"/>
          <w:szCs w:val="20"/>
        </w:rPr>
        <w:t xml:space="preserve">Zgodnie z § 9 ust.2 rozporządzenia </w:t>
      </w:r>
      <w:r>
        <w:rPr>
          <w:rFonts w:ascii="Tahoma" w:hAnsi="Tahoma" w:cs="Tahoma"/>
          <w:sz w:val="20"/>
          <w:szCs w:val="20"/>
        </w:rPr>
        <w:t>Prezesa Rady Ministrów z dnia 19 lutego 2013 r. o dokumentach, w miejsce poświadczeń Wykonawca może przedłożyć dokumenty potwierdzające wykonanie robót budowlanych zgodnie z zasadami sztuki budowlanej i ich prawidłowe ukończenie – według poprzednio obowiązującego rozporządzenia Prezesa Rady Ministrów z dnia 30 grudnia 2011 r. o dokumentach.</w:t>
      </w:r>
    </w:p>
    <w:p w:rsidR="00892E5C" w:rsidRDefault="00892E5C">
      <w:pPr>
        <w:numPr>
          <w:ilvl w:val="0"/>
          <w:numId w:val="21"/>
        </w:numPr>
        <w:jc w:val="both"/>
        <w:rPr>
          <w:rFonts w:ascii="Tahoma" w:hAnsi="Tahoma" w:cs="Tahoma"/>
          <w:sz w:val="20"/>
          <w:szCs w:val="20"/>
        </w:rPr>
      </w:pPr>
      <w:r>
        <w:rPr>
          <w:rStyle w:val="text"/>
          <w:rFonts w:ascii="Tahoma" w:hAnsi="Tahoma" w:cs="Tahoma"/>
          <w:sz w:val="20"/>
          <w:szCs w:val="20"/>
        </w:rPr>
        <w:t xml:space="preserve">Jeżeli Zamawiający (Gmina Ostrówek) jest podmiotem, na rzecz którego roboty budowlane wskazane w wykazie – załączniku nr 3, zostały wcześniej wykonane, Wykonawca nie ma obowiązku przedkładania dowodów, o których mowa powyżej. </w:t>
      </w:r>
      <w:r>
        <w:rPr>
          <w:rFonts w:ascii="Tahoma" w:hAnsi="Tahoma" w:cs="Tahoma"/>
          <w:sz w:val="20"/>
          <w:szCs w:val="20"/>
        </w:rPr>
        <w:t xml:space="preserve">W razie konieczności, szczególnie gdy wykaz robót lub dowody potwierdzające czy roboty zostały wykonane w sposób należyty, lub </w:t>
      </w:r>
      <w:r>
        <w:rPr>
          <w:rStyle w:val="text"/>
          <w:rFonts w:ascii="Tahoma" w:hAnsi="Tahoma" w:cs="Tahoma"/>
          <w:sz w:val="20"/>
          <w:szCs w:val="20"/>
        </w:rPr>
        <w:t>czy zostały wykonane zgodnie z zasadami sztuki budowlanej i prawidłowo ukończone,</w:t>
      </w:r>
      <w:r>
        <w:rPr>
          <w:rFonts w:ascii="Tahoma" w:hAnsi="Tahoma" w:cs="Tahoma"/>
          <w:sz w:val="20"/>
          <w:szCs w:val="20"/>
        </w:rPr>
        <w:t xml:space="preserve"> budzą wątpliwości Zamawiającego, Zamawiający może zwrócić się bezpośrednio do właściwego podmiotu, na rzecz którego roboty budowlane były wykonane, o przedłożenie dodatkowych informacji lub dokumentów bezpośrednio Zamawiającemu.</w:t>
      </w:r>
    </w:p>
    <w:p w:rsidR="00892E5C" w:rsidRDefault="00892E5C">
      <w:pPr>
        <w:jc w:val="both"/>
        <w:rPr>
          <w:rStyle w:val="text"/>
          <w:rFonts w:ascii="Tahoma" w:hAnsi="Tahoma" w:cs="Tahoma"/>
          <w:sz w:val="20"/>
          <w:szCs w:val="20"/>
        </w:rPr>
      </w:pPr>
    </w:p>
    <w:p w:rsidR="00892E5C" w:rsidRDefault="00892E5C">
      <w:pPr>
        <w:jc w:val="both"/>
        <w:rPr>
          <w:rFonts w:ascii="Tahoma" w:hAnsi="Tahoma" w:cs="Tahoma"/>
          <w:sz w:val="20"/>
          <w:szCs w:val="20"/>
        </w:rPr>
      </w:pPr>
      <w:r>
        <w:rPr>
          <w:rStyle w:val="text"/>
          <w:rFonts w:ascii="Tahoma" w:hAnsi="Tahoma" w:cs="Tahoma"/>
          <w:sz w:val="20"/>
          <w:szCs w:val="20"/>
        </w:rPr>
        <w:t xml:space="preserve">3) </w:t>
      </w:r>
      <w:r>
        <w:rPr>
          <w:rStyle w:val="text"/>
          <w:rFonts w:ascii="Tahoma" w:hAnsi="Tahoma" w:cs="Tahoma"/>
          <w:i/>
          <w:iCs/>
          <w:sz w:val="20"/>
          <w:szCs w:val="20"/>
          <w:u w:val="single"/>
        </w:rPr>
        <w:t>załącznik nr 4</w:t>
      </w:r>
      <w:r>
        <w:rPr>
          <w:rStyle w:val="text"/>
          <w:rFonts w:ascii="Tahoma" w:hAnsi="Tahoma" w:cs="Tahoma"/>
          <w:sz w:val="20"/>
          <w:szCs w:val="20"/>
        </w:rPr>
        <w:t xml:space="preserve"> - wykaz osób, które będą uczestniczyć w wykonywaniu zamówienia, w szczególności odpowiedzialnych za świadczenie usług, kontrolę jakości lub kierowanie robotami budowlanymi, wraz z informacjami na temat ich kwalifikacji zawodowych, doświadczenia i wykształcenia niezbędnych do wykonania zamówienia, a także zakresu wykonywanych przez nie czynności, oraz informacją o podstawie do dysponowania tymi osobami;</w:t>
      </w:r>
    </w:p>
    <w:p w:rsidR="00892E5C" w:rsidRDefault="00892E5C">
      <w:pPr>
        <w:jc w:val="both"/>
        <w:rPr>
          <w:rFonts w:ascii="Tahoma" w:hAnsi="Tahoma" w:cs="Tahoma"/>
          <w:sz w:val="20"/>
          <w:szCs w:val="20"/>
        </w:rPr>
      </w:pPr>
    </w:p>
    <w:p w:rsidR="00892E5C" w:rsidRDefault="00892E5C">
      <w:pPr>
        <w:jc w:val="both"/>
        <w:rPr>
          <w:rFonts w:ascii="Tahoma" w:hAnsi="Tahoma" w:cs="Tahoma"/>
          <w:sz w:val="20"/>
          <w:szCs w:val="20"/>
        </w:rPr>
      </w:pPr>
      <w:r>
        <w:rPr>
          <w:rFonts w:ascii="Tahoma" w:hAnsi="Tahoma" w:cs="Tahoma"/>
          <w:sz w:val="20"/>
          <w:szCs w:val="20"/>
        </w:rPr>
        <w:t xml:space="preserve">4) </w:t>
      </w:r>
      <w:r>
        <w:rPr>
          <w:rFonts w:ascii="Tahoma" w:hAnsi="Tahoma" w:cs="Tahoma"/>
          <w:i/>
          <w:iCs/>
          <w:sz w:val="20"/>
          <w:szCs w:val="20"/>
          <w:u w:val="single"/>
        </w:rPr>
        <w:t>załącznik nr 5</w:t>
      </w:r>
      <w:r>
        <w:rPr>
          <w:rFonts w:ascii="Tahoma" w:hAnsi="Tahoma" w:cs="Tahoma"/>
          <w:i/>
          <w:iCs/>
          <w:sz w:val="20"/>
          <w:szCs w:val="20"/>
        </w:rPr>
        <w:t xml:space="preserve"> - </w:t>
      </w:r>
      <w:r>
        <w:rPr>
          <w:rFonts w:ascii="Tahoma" w:hAnsi="Tahoma" w:cs="Tahoma"/>
          <w:sz w:val="20"/>
          <w:szCs w:val="20"/>
        </w:rPr>
        <w:t>oświadczenie, że osoby, które będą uczestniczyć w wykonywaniu zamówienia, posiadają wymagane uprawnienia;</w:t>
      </w:r>
    </w:p>
    <w:p w:rsidR="00892E5C" w:rsidRDefault="00892E5C">
      <w:pPr>
        <w:ind w:left="360" w:hanging="360"/>
        <w:jc w:val="both"/>
        <w:rPr>
          <w:rFonts w:ascii="Tahoma" w:hAnsi="Tahoma" w:cs="Tahoma"/>
          <w:color w:val="FF0000"/>
          <w:sz w:val="20"/>
          <w:szCs w:val="20"/>
        </w:rPr>
      </w:pPr>
    </w:p>
    <w:p w:rsidR="00892E5C" w:rsidRDefault="00892E5C">
      <w:pPr>
        <w:jc w:val="both"/>
        <w:rPr>
          <w:rFonts w:ascii="Tahoma" w:hAnsi="Tahoma" w:cs="Tahoma"/>
          <w:sz w:val="20"/>
          <w:szCs w:val="20"/>
        </w:rPr>
      </w:pPr>
      <w:r>
        <w:rPr>
          <w:rFonts w:ascii="Tahoma" w:hAnsi="Tahoma" w:cs="Tahoma"/>
          <w:sz w:val="20"/>
          <w:szCs w:val="20"/>
        </w:rPr>
        <w:t>5) opłacona polisa, a w przypadku jej braku inny dokument potwierdzający, że Wykonawca jest</w:t>
      </w:r>
    </w:p>
    <w:p w:rsidR="00892E5C" w:rsidRDefault="00892E5C">
      <w:pPr>
        <w:jc w:val="both"/>
        <w:rPr>
          <w:rFonts w:ascii="Tahoma" w:hAnsi="Tahoma" w:cs="Tahoma"/>
          <w:sz w:val="20"/>
          <w:szCs w:val="20"/>
        </w:rPr>
      </w:pPr>
      <w:r>
        <w:rPr>
          <w:rFonts w:ascii="Tahoma" w:hAnsi="Tahoma" w:cs="Tahoma"/>
          <w:sz w:val="20"/>
          <w:szCs w:val="20"/>
        </w:rPr>
        <w:t>ubezpieczony od odpowiedzialności cywilnej w zakresie prowadzonej działalności gospodarczej związanej z przedmiotem zamówienia na kwotę minimum 500 000,00 zł;</w:t>
      </w:r>
    </w:p>
    <w:p w:rsidR="00892E5C" w:rsidRDefault="00892E5C">
      <w:pPr>
        <w:autoSpaceDE w:val="0"/>
        <w:autoSpaceDN w:val="0"/>
        <w:adjustRightInd w:val="0"/>
        <w:jc w:val="both"/>
        <w:rPr>
          <w:rStyle w:val="text"/>
          <w:rFonts w:ascii="Tahoma" w:hAnsi="Tahoma" w:cs="Tahoma"/>
          <w:sz w:val="20"/>
          <w:szCs w:val="20"/>
        </w:rPr>
      </w:pPr>
    </w:p>
    <w:p w:rsidR="00892E5C" w:rsidRDefault="00892E5C">
      <w:pPr>
        <w:jc w:val="both"/>
        <w:rPr>
          <w:rFonts w:ascii="Tahoma" w:hAnsi="Tahoma" w:cs="Tahoma"/>
          <w:sz w:val="20"/>
          <w:szCs w:val="20"/>
        </w:rPr>
      </w:pPr>
      <w:r>
        <w:rPr>
          <w:rFonts w:ascii="Tahoma" w:hAnsi="Tahoma" w:cs="Tahoma"/>
          <w:sz w:val="20"/>
          <w:szCs w:val="20"/>
        </w:rPr>
        <w:t xml:space="preserve">6) Wykonawca może polegać na wiedzy i doświadczeniu, potencjale technicznym, osobach zdolnych do wykonania zamówienia lub zdolnościach finansowych innych podmiotów niezależnie od charakteru prawnego łączących go z nimi stosunków. W takiej sytuacji Wykonawca jest zobowiązany udowodnić Zamawiającemu, że będzie dysponował zasobami niezbędnymi do realizacji zamówienia, przedstawiając w tym celu </w:t>
      </w:r>
      <w:r>
        <w:rPr>
          <w:rFonts w:ascii="Tahoma" w:hAnsi="Tahoma" w:cs="Tahoma"/>
          <w:sz w:val="20"/>
          <w:szCs w:val="20"/>
          <w:u w:val="single"/>
        </w:rPr>
        <w:t>pisemne zobowiązanie tych podmiotów do oddania mu do dyspozycji niezbędnych zasobów na okres korzystania z nich przy wykonywaniu zamówienia</w:t>
      </w:r>
      <w:r>
        <w:rPr>
          <w:rFonts w:ascii="Tahoma" w:hAnsi="Tahoma" w:cs="Tahoma"/>
          <w:sz w:val="20"/>
          <w:szCs w:val="20"/>
        </w:rPr>
        <w:t>.</w:t>
      </w:r>
    </w:p>
    <w:p w:rsidR="00892E5C" w:rsidRDefault="00892E5C">
      <w:pPr>
        <w:rPr>
          <w:rFonts w:ascii="Tahoma" w:hAnsi="Tahoma" w:cs="Tahoma"/>
          <w:b/>
          <w:bCs/>
          <w:i/>
          <w:iCs/>
          <w:sz w:val="20"/>
          <w:szCs w:val="20"/>
        </w:rPr>
      </w:pPr>
      <w:r>
        <w:rPr>
          <w:rFonts w:ascii="Tahoma" w:hAnsi="Tahoma" w:cs="Tahoma"/>
          <w:b/>
          <w:bCs/>
          <w:i/>
          <w:iCs/>
          <w:sz w:val="20"/>
          <w:szCs w:val="20"/>
        </w:rPr>
        <w:t xml:space="preserve">UWAGA! Treść zobowiązania podmiotu trzeciego  powinna określać : </w:t>
      </w:r>
    </w:p>
    <w:p w:rsidR="00892E5C" w:rsidRDefault="00892E5C">
      <w:pPr>
        <w:rPr>
          <w:rFonts w:ascii="Tahoma" w:hAnsi="Tahoma" w:cs="Tahoma"/>
          <w:sz w:val="20"/>
          <w:szCs w:val="20"/>
        </w:rPr>
      </w:pPr>
      <w:r>
        <w:rPr>
          <w:rFonts w:ascii="Tahoma" w:hAnsi="Tahoma" w:cs="Tahoma"/>
          <w:sz w:val="20"/>
          <w:szCs w:val="20"/>
        </w:rPr>
        <w:t xml:space="preserve">a) kto jest podmiotem udostępniającym i przyjmującym zasoby, </w:t>
      </w:r>
    </w:p>
    <w:p w:rsidR="00892E5C" w:rsidRDefault="00892E5C">
      <w:pPr>
        <w:jc w:val="both"/>
        <w:rPr>
          <w:rFonts w:ascii="Tahoma" w:hAnsi="Tahoma" w:cs="Tahoma"/>
          <w:sz w:val="20"/>
          <w:szCs w:val="20"/>
        </w:rPr>
      </w:pPr>
      <w:r>
        <w:rPr>
          <w:rFonts w:ascii="Tahoma" w:hAnsi="Tahoma" w:cs="Tahoma"/>
          <w:sz w:val="20"/>
          <w:szCs w:val="20"/>
        </w:rPr>
        <w:t>b) sposób wykorzystania zasobów innego podmiotu, przez wykonawcę, przy wykonywaniu zamówienia;</w:t>
      </w:r>
    </w:p>
    <w:p w:rsidR="00892E5C" w:rsidRDefault="00892E5C">
      <w:pPr>
        <w:jc w:val="both"/>
        <w:rPr>
          <w:rFonts w:ascii="Tahoma" w:hAnsi="Tahoma" w:cs="Tahoma"/>
          <w:sz w:val="20"/>
          <w:szCs w:val="20"/>
        </w:rPr>
      </w:pPr>
      <w:r>
        <w:rPr>
          <w:rFonts w:ascii="Tahoma" w:hAnsi="Tahoma" w:cs="Tahoma"/>
          <w:sz w:val="20"/>
          <w:szCs w:val="20"/>
        </w:rPr>
        <w:t>c) zakres i okres udziału innego podmiotu przy wykonywaniu zamówienia.</w:t>
      </w:r>
    </w:p>
    <w:p w:rsidR="00892E5C" w:rsidRDefault="00892E5C">
      <w:pPr>
        <w:jc w:val="both"/>
        <w:rPr>
          <w:rFonts w:ascii="Tahoma" w:hAnsi="Tahoma" w:cs="Tahoma"/>
          <w:sz w:val="20"/>
          <w:szCs w:val="20"/>
        </w:rPr>
      </w:pPr>
      <w:r>
        <w:rPr>
          <w:rFonts w:ascii="Tahoma" w:hAnsi="Tahoma" w:cs="Tahoma"/>
          <w:sz w:val="20"/>
          <w:szCs w:val="20"/>
        </w:rPr>
        <w:t xml:space="preserve">W sytuacji gdy przedmiotem udzielenia są zasoby nierozerwalnie związane z podmiotem ich udzielającym (wiedza i doświadczenie), niemożliwe do samodzielnego obrotu i dalszego udzielenia ich bez zaangażowania tego podmiotu w wykonaniu zamówienia, taki dokument powinien zawierać wyraźne nawiązanie do formy uczestnictwa tego podmiotu w wykonaniu zamówienia (np. pod wykonawstwo, doradztwo, nadzór lub inne). </w:t>
      </w:r>
    </w:p>
    <w:p w:rsidR="00892E5C" w:rsidRDefault="00892E5C">
      <w:pPr>
        <w:jc w:val="both"/>
        <w:rPr>
          <w:rFonts w:ascii="Tahoma" w:hAnsi="Tahoma" w:cs="Tahoma"/>
          <w:sz w:val="20"/>
          <w:szCs w:val="20"/>
        </w:rPr>
      </w:pPr>
    </w:p>
    <w:p w:rsidR="00892E5C" w:rsidRDefault="00892E5C">
      <w:pPr>
        <w:jc w:val="both"/>
        <w:rPr>
          <w:rFonts w:ascii="Tahoma" w:hAnsi="Tahoma" w:cs="Tahoma"/>
          <w:sz w:val="20"/>
          <w:szCs w:val="20"/>
        </w:rPr>
      </w:pPr>
      <w:r>
        <w:rPr>
          <w:rFonts w:ascii="Tahoma" w:hAnsi="Tahoma" w:cs="Tahoma"/>
          <w:sz w:val="20"/>
          <w:szCs w:val="20"/>
        </w:rPr>
        <w:t>7) Jeżeli Wykonawca, wykazując spełnianie warunków udziału w postępowaniu, o których mowa w art.22 ust.1 ustawy, polega na zasobach innych podmiotów na zasadach określonych w art.26 ust.2b ustawy, Zamawiający, w celu oceny, czy Wykonawca będzie dysponował zasobami innych podmiotów w stopniu niezbędnym dla należytego wykonania zamówienia oraz oceny, czy stosunek łączący Wykonawcę z tymi podmiotami gwarantuje rzeczywisty dostęp do ich zasobów, może żądać, dokumentów dotyczących w szczególności:</w:t>
      </w:r>
    </w:p>
    <w:p w:rsidR="00892E5C" w:rsidRDefault="00892E5C">
      <w:pPr>
        <w:numPr>
          <w:ilvl w:val="0"/>
          <w:numId w:val="22"/>
        </w:numPr>
        <w:jc w:val="both"/>
        <w:rPr>
          <w:rFonts w:ascii="Tahoma" w:hAnsi="Tahoma" w:cs="Tahoma"/>
          <w:sz w:val="20"/>
          <w:szCs w:val="20"/>
        </w:rPr>
      </w:pPr>
      <w:r>
        <w:rPr>
          <w:rFonts w:ascii="Tahoma" w:hAnsi="Tahoma" w:cs="Tahoma"/>
          <w:sz w:val="20"/>
          <w:szCs w:val="20"/>
        </w:rPr>
        <w:t>zakresu dostępnych Wykonawcy zasobów innego podmiotu,</w:t>
      </w:r>
    </w:p>
    <w:p w:rsidR="00892E5C" w:rsidRDefault="00892E5C">
      <w:pPr>
        <w:numPr>
          <w:ilvl w:val="0"/>
          <w:numId w:val="22"/>
        </w:numPr>
        <w:jc w:val="both"/>
        <w:rPr>
          <w:rFonts w:ascii="Tahoma" w:hAnsi="Tahoma" w:cs="Tahoma"/>
          <w:sz w:val="20"/>
          <w:szCs w:val="20"/>
        </w:rPr>
      </w:pPr>
      <w:r>
        <w:rPr>
          <w:rFonts w:ascii="Tahoma" w:hAnsi="Tahoma" w:cs="Tahoma"/>
          <w:sz w:val="20"/>
          <w:szCs w:val="20"/>
        </w:rPr>
        <w:t>sposobu wykorzystania zasobów innego podmiotu, przez Wykonawcę, przy wykonywaniu zamówienia,</w:t>
      </w:r>
    </w:p>
    <w:p w:rsidR="00892E5C" w:rsidRDefault="00892E5C">
      <w:pPr>
        <w:numPr>
          <w:ilvl w:val="0"/>
          <w:numId w:val="22"/>
        </w:numPr>
        <w:jc w:val="both"/>
        <w:rPr>
          <w:rFonts w:ascii="Tahoma" w:hAnsi="Tahoma" w:cs="Tahoma"/>
          <w:sz w:val="20"/>
          <w:szCs w:val="20"/>
        </w:rPr>
      </w:pPr>
      <w:r>
        <w:rPr>
          <w:rFonts w:ascii="Tahoma" w:hAnsi="Tahoma" w:cs="Tahoma"/>
          <w:sz w:val="20"/>
          <w:szCs w:val="20"/>
        </w:rPr>
        <w:t>charakteru stosunku, jaki będzie łączył Wykonawcę z innym podmiotem,</w:t>
      </w:r>
    </w:p>
    <w:p w:rsidR="00892E5C" w:rsidRDefault="00892E5C">
      <w:pPr>
        <w:numPr>
          <w:ilvl w:val="0"/>
          <w:numId w:val="22"/>
        </w:numPr>
        <w:jc w:val="both"/>
        <w:rPr>
          <w:rFonts w:ascii="Tahoma" w:hAnsi="Tahoma" w:cs="Tahoma"/>
          <w:sz w:val="20"/>
          <w:szCs w:val="20"/>
        </w:rPr>
      </w:pPr>
      <w:r>
        <w:rPr>
          <w:rFonts w:ascii="Tahoma" w:hAnsi="Tahoma" w:cs="Tahoma"/>
          <w:sz w:val="20"/>
          <w:szCs w:val="20"/>
        </w:rPr>
        <w:t>zakresu i okresu udziału innego podmiotu przy wykonywaniu zamówienia</w:t>
      </w:r>
    </w:p>
    <w:p w:rsidR="00892E5C" w:rsidRDefault="00892E5C">
      <w:pPr>
        <w:jc w:val="both"/>
        <w:rPr>
          <w:rFonts w:ascii="Tahoma" w:hAnsi="Tahoma" w:cs="Tahoma"/>
          <w:color w:val="0070C0"/>
          <w:sz w:val="20"/>
          <w:szCs w:val="20"/>
          <w:highlight w:val="white"/>
        </w:rPr>
      </w:pPr>
    </w:p>
    <w:p w:rsidR="00892E5C" w:rsidRDefault="00892E5C">
      <w:pPr>
        <w:jc w:val="both"/>
        <w:rPr>
          <w:rFonts w:ascii="Tahoma" w:hAnsi="Tahoma" w:cs="Tahoma"/>
          <w:b/>
          <w:bCs/>
          <w:sz w:val="20"/>
          <w:szCs w:val="20"/>
        </w:rPr>
      </w:pPr>
      <w:r>
        <w:rPr>
          <w:rFonts w:ascii="Tahoma" w:hAnsi="Tahoma" w:cs="Tahoma"/>
          <w:b/>
          <w:bCs/>
          <w:sz w:val="20"/>
          <w:szCs w:val="20"/>
        </w:rPr>
        <w:t>3.1. W celu wykazania braku podstaw do wykluczenia z postępowania o udzielenie zamówienia publicznego Wykonawcy w okolicznościach, o których mowa w art.24 ust.1 ustawy Prawo zamówień publicznych, Zamawiający żąda następujących dokumentów:</w:t>
      </w:r>
    </w:p>
    <w:p w:rsidR="00892E5C" w:rsidRDefault="00892E5C">
      <w:pPr>
        <w:widowControl w:val="0"/>
        <w:autoSpaceDE w:val="0"/>
        <w:autoSpaceDN w:val="0"/>
        <w:adjustRightInd w:val="0"/>
        <w:ind w:left="360" w:hanging="360"/>
        <w:jc w:val="both"/>
        <w:rPr>
          <w:rFonts w:ascii="Tahoma" w:hAnsi="Tahoma" w:cs="Tahoma"/>
          <w:sz w:val="20"/>
          <w:szCs w:val="20"/>
        </w:rPr>
      </w:pPr>
    </w:p>
    <w:p w:rsidR="00892E5C" w:rsidRDefault="00892E5C">
      <w:pPr>
        <w:widowControl w:val="0"/>
        <w:autoSpaceDE w:val="0"/>
        <w:autoSpaceDN w:val="0"/>
        <w:adjustRightInd w:val="0"/>
        <w:ind w:left="360" w:hanging="360"/>
        <w:jc w:val="both"/>
        <w:rPr>
          <w:rFonts w:ascii="Tahoma" w:hAnsi="Tahoma" w:cs="Tahoma"/>
          <w:sz w:val="20"/>
          <w:szCs w:val="20"/>
        </w:rPr>
      </w:pPr>
      <w:r>
        <w:rPr>
          <w:rFonts w:ascii="Tahoma" w:hAnsi="Tahoma" w:cs="Tahoma"/>
          <w:sz w:val="20"/>
          <w:szCs w:val="20"/>
        </w:rPr>
        <w:t xml:space="preserve">1) oświadczenia o braku podstaw do  wykluczenia na podstawie art. 24 ust.1 ustawy pzp, sporządzonego według wzoru stanowiącego </w:t>
      </w:r>
      <w:r>
        <w:rPr>
          <w:rFonts w:ascii="Tahoma" w:hAnsi="Tahoma" w:cs="Tahoma"/>
          <w:i/>
          <w:iCs/>
          <w:sz w:val="20"/>
          <w:szCs w:val="20"/>
          <w:u w:val="single"/>
        </w:rPr>
        <w:t>załącznik nr 6</w:t>
      </w:r>
      <w:r>
        <w:rPr>
          <w:rFonts w:ascii="Tahoma" w:hAnsi="Tahoma" w:cs="Tahoma"/>
          <w:sz w:val="20"/>
          <w:szCs w:val="20"/>
        </w:rPr>
        <w:t>;</w:t>
      </w:r>
    </w:p>
    <w:p w:rsidR="00892E5C" w:rsidRDefault="00892E5C">
      <w:pPr>
        <w:widowControl w:val="0"/>
        <w:autoSpaceDE w:val="0"/>
        <w:autoSpaceDN w:val="0"/>
        <w:adjustRightInd w:val="0"/>
        <w:ind w:left="360" w:hanging="360"/>
        <w:jc w:val="both"/>
        <w:rPr>
          <w:rFonts w:ascii="Tahoma" w:hAnsi="Tahoma" w:cs="Tahoma"/>
          <w:sz w:val="20"/>
          <w:szCs w:val="20"/>
        </w:rPr>
      </w:pPr>
    </w:p>
    <w:p w:rsidR="00892E5C" w:rsidRDefault="00892E5C">
      <w:pPr>
        <w:widowControl w:val="0"/>
        <w:ind w:left="360" w:hanging="360"/>
        <w:jc w:val="both"/>
        <w:rPr>
          <w:rFonts w:ascii="Tahoma" w:hAnsi="Tahoma" w:cs="Tahoma"/>
          <w:sz w:val="20"/>
          <w:szCs w:val="20"/>
        </w:rPr>
      </w:pPr>
      <w:r>
        <w:rPr>
          <w:rFonts w:ascii="Tahoma" w:hAnsi="Tahoma" w:cs="Tahoma"/>
          <w:sz w:val="20"/>
          <w:szCs w:val="20"/>
        </w:rPr>
        <w:t>2) a</w:t>
      </w:r>
      <w:r>
        <w:rPr>
          <w:rFonts w:ascii="Tahoma" w:hAnsi="Tahoma" w:cs="Tahoma"/>
          <w:sz w:val="20"/>
          <w:szCs w:val="20"/>
          <w:highlight w:val="white"/>
        </w:rPr>
        <w:t>ktualnego odpisu z właściwego rejestru lub centralnej ewidencji i informacji o działalności gospodarczej, jeżeli odrębne przepisy wymagają wpisu do rejestru lub ewidencji, w celu wykazania braku podstaw do wykluczenia w oparciu o art.24 ust.1 pkt.2 ustawy, wystawionego nie wcześniej niż 6 miesięcy przed upływem terminu składania ofert</w:t>
      </w:r>
      <w:r>
        <w:rPr>
          <w:rFonts w:ascii="Tahoma" w:hAnsi="Tahoma" w:cs="Tahoma"/>
          <w:sz w:val="20"/>
          <w:szCs w:val="20"/>
        </w:rPr>
        <w:t>;</w:t>
      </w:r>
    </w:p>
    <w:p w:rsidR="00892E5C" w:rsidRDefault="00892E5C">
      <w:pPr>
        <w:widowControl w:val="0"/>
        <w:autoSpaceDE w:val="0"/>
        <w:autoSpaceDN w:val="0"/>
        <w:adjustRightInd w:val="0"/>
        <w:ind w:left="360" w:hanging="360"/>
        <w:jc w:val="both"/>
        <w:rPr>
          <w:rFonts w:ascii="Tahoma" w:hAnsi="Tahoma" w:cs="Tahoma"/>
          <w:sz w:val="20"/>
          <w:szCs w:val="20"/>
        </w:rPr>
      </w:pPr>
    </w:p>
    <w:p w:rsidR="00892E5C" w:rsidRDefault="00892E5C">
      <w:pPr>
        <w:ind w:left="360" w:hanging="360"/>
        <w:jc w:val="both"/>
        <w:rPr>
          <w:rFonts w:ascii="Tahoma" w:hAnsi="Tahoma" w:cs="Tahoma"/>
          <w:sz w:val="20"/>
          <w:szCs w:val="20"/>
          <w:highlight w:val="white"/>
        </w:rPr>
      </w:pPr>
      <w:r>
        <w:rPr>
          <w:rFonts w:ascii="Tahoma" w:hAnsi="Tahoma" w:cs="Tahoma"/>
          <w:sz w:val="20"/>
          <w:szCs w:val="20"/>
        </w:rPr>
        <w:t>3) aktualnego zaświadczenia właściwego naczelnika urzędu skarbowego potwierdzającego, że Wykonawca nie zalega z opłacaniem podatków, lub zaświadczenia, że uzyskał przewidziane prawem zwolnienie, odroczenie lub rozłożenie na raty zaległych płatności lub wstrzymanie w całości wykonania decyzji właściwego organu - wystawionego nie wcześniej niż 3 miesiące przed upływem terminu składania ofert;</w:t>
      </w:r>
      <w:r>
        <w:rPr>
          <w:rFonts w:ascii="Tahoma" w:hAnsi="Tahoma" w:cs="Tahoma"/>
          <w:sz w:val="20"/>
          <w:szCs w:val="20"/>
          <w:highlight w:val="white"/>
        </w:rPr>
        <w:t xml:space="preserve"> </w:t>
      </w:r>
    </w:p>
    <w:p w:rsidR="00892E5C" w:rsidRDefault="00892E5C">
      <w:pPr>
        <w:ind w:left="360" w:hanging="360"/>
        <w:jc w:val="both"/>
        <w:rPr>
          <w:rFonts w:ascii="Tahoma" w:hAnsi="Tahoma" w:cs="Tahoma"/>
          <w:sz w:val="20"/>
          <w:szCs w:val="20"/>
          <w:highlight w:val="white"/>
        </w:rPr>
      </w:pPr>
    </w:p>
    <w:p w:rsidR="00892E5C" w:rsidRDefault="00892E5C">
      <w:pPr>
        <w:ind w:left="360" w:hanging="360"/>
        <w:jc w:val="both"/>
        <w:rPr>
          <w:rFonts w:ascii="Tahoma" w:hAnsi="Tahoma" w:cs="Tahoma"/>
          <w:sz w:val="20"/>
          <w:szCs w:val="20"/>
          <w:highlight w:val="white"/>
        </w:rPr>
      </w:pPr>
      <w:r>
        <w:rPr>
          <w:rFonts w:ascii="Tahoma" w:hAnsi="Tahoma" w:cs="Tahoma"/>
          <w:sz w:val="20"/>
          <w:szCs w:val="20"/>
        </w:rPr>
        <w:t>4) aktualnego zaświadczenia właściwego oddziału Z-du Ubezpieczeń Społecznych lub Kasy Rolniczego Ubezpieczenia Społecznego potwierdzającego, że Wykonawca nie zalega z opłacaniem składek na ubezpieczenie zdrowotne i społeczne, lub potwierdzenia, że uzyskał przewidziane prawem zwolnienie, odroczenie lub rozłożenie na raty zaległych płatności lub wstrzymanie w całości wykonania decyzji właściwego organu - wystawionego nie wcześniej niż 3 miesiące przed upływem terminu składania ofert;</w:t>
      </w:r>
      <w:r>
        <w:rPr>
          <w:rFonts w:ascii="Tahoma" w:hAnsi="Tahoma" w:cs="Tahoma"/>
          <w:sz w:val="20"/>
          <w:szCs w:val="20"/>
          <w:highlight w:val="white"/>
        </w:rPr>
        <w:t xml:space="preserve"> </w:t>
      </w:r>
    </w:p>
    <w:p w:rsidR="00892E5C" w:rsidRDefault="00892E5C">
      <w:pPr>
        <w:ind w:left="360" w:hanging="360"/>
        <w:jc w:val="both"/>
        <w:rPr>
          <w:rFonts w:ascii="Tahoma" w:hAnsi="Tahoma" w:cs="Tahoma"/>
          <w:sz w:val="20"/>
          <w:szCs w:val="20"/>
          <w:highlight w:val="white"/>
        </w:rPr>
      </w:pPr>
    </w:p>
    <w:p w:rsidR="00892E5C" w:rsidRDefault="00892E5C">
      <w:pPr>
        <w:ind w:left="360" w:hanging="360"/>
        <w:jc w:val="both"/>
        <w:rPr>
          <w:rFonts w:ascii="Tahoma" w:hAnsi="Tahoma" w:cs="Tahoma"/>
          <w:sz w:val="20"/>
          <w:szCs w:val="20"/>
        </w:rPr>
      </w:pPr>
      <w:r>
        <w:rPr>
          <w:rFonts w:ascii="Tahoma" w:hAnsi="Tahoma" w:cs="Tahoma"/>
          <w:sz w:val="20"/>
          <w:szCs w:val="20"/>
        </w:rPr>
        <w:t xml:space="preserve">5)  informacji składanej przez Wykonawcę na podstawie art.26 ust.2d ustawy pzp o tym, że nie należy do grupy kapitałowej, sporządzonej według wzoru stanowiącego </w:t>
      </w:r>
      <w:r>
        <w:rPr>
          <w:rFonts w:ascii="Tahoma" w:hAnsi="Tahoma" w:cs="Tahoma"/>
          <w:i/>
          <w:iCs/>
          <w:sz w:val="20"/>
          <w:szCs w:val="20"/>
          <w:u w:val="single"/>
        </w:rPr>
        <w:t>załącznik nr 7</w:t>
      </w:r>
      <w:r>
        <w:rPr>
          <w:rFonts w:ascii="Tahoma" w:hAnsi="Tahoma" w:cs="Tahoma"/>
          <w:sz w:val="20"/>
          <w:szCs w:val="20"/>
        </w:rPr>
        <w:t xml:space="preserve"> albo lista podmiotów należących do tej samej grupy kapitałowej, o której mowa w art.24 ust.2 pkt 5 ustawy, aktualna na dzień składania ofert;</w:t>
      </w:r>
    </w:p>
    <w:p w:rsidR="00892E5C" w:rsidRDefault="00892E5C">
      <w:pPr>
        <w:autoSpaceDE w:val="0"/>
        <w:autoSpaceDN w:val="0"/>
        <w:adjustRightInd w:val="0"/>
        <w:ind w:left="360"/>
        <w:jc w:val="both"/>
        <w:rPr>
          <w:rFonts w:ascii="Tahoma" w:hAnsi="Tahoma" w:cs="Tahoma"/>
          <w:sz w:val="20"/>
          <w:szCs w:val="20"/>
        </w:rPr>
      </w:pPr>
      <w:r>
        <w:rPr>
          <w:rFonts w:ascii="Tahoma" w:hAnsi="Tahoma" w:cs="Tahoma"/>
          <w:sz w:val="20"/>
          <w:szCs w:val="20"/>
        </w:rPr>
        <w:t>Zamawiający zwróci się do Wykonawcy o udzielenie w określonym terminie wyjaśnień dotyczących powiązań, o których mowa w art. 24 ust. 2 pkt 5 ustawy, istniejących między przedsiębiorcami, w celu ustalenia czy zachodzą przesłanki wykluczenia wykonawcy.</w:t>
      </w:r>
    </w:p>
    <w:p w:rsidR="00892E5C" w:rsidRDefault="00892E5C">
      <w:pPr>
        <w:autoSpaceDE w:val="0"/>
        <w:autoSpaceDN w:val="0"/>
        <w:adjustRightInd w:val="0"/>
        <w:ind w:left="360"/>
        <w:jc w:val="both"/>
        <w:rPr>
          <w:rFonts w:ascii="Tahoma" w:hAnsi="Tahoma" w:cs="Tahoma"/>
          <w:sz w:val="20"/>
          <w:szCs w:val="20"/>
        </w:rPr>
      </w:pPr>
    </w:p>
    <w:p w:rsidR="00892E5C" w:rsidRDefault="00892E5C">
      <w:pPr>
        <w:jc w:val="both"/>
        <w:rPr>
          <w:rFonts w:ascii="Tahoma" w:hAnsi="Tahoma" w:cs="Tahoma"/>
          <w:b/>
          <w:bCs/>
          <w:sz w:val="20"/>
          <w:szCs w:val="20"/>
        </w:rPr>
      </w:pPr>
    </w:p>
    <w:p w:rsidR="00892E5C" w:rsidRDefault="00892E5C">
      <w:pPr>
        <w:jc w:val="both"/>
        <w:rPr>
          <w:rFonts w:ascii="Tahoma" w:hAnsi="Tahoma" w:cs="Tahoma"/>
          <w:sz w:val="20"/>
          <w:szCs w:val="20"/>
        </w:rPr>
      </w:pPr>
      <w:r>
        <w:rPr>
          <w:rFonts w:ascii="Tahoma" w:hAnsi="Tahoma" w:cs="Tahoma"/>
          <w:b/>
          <w:bCs/>
          <w:sz w:val="20"/>
          <w:szCs w:val="20"/>
        </w:rPr>
        <w:t xml:space="preserve">3.2. Jeżeli wykonawca ma siedzibę lub miejsce zamieszkania poza terytorium Rzeczypospolitej Polskiej, zamiast dokumentów, </w:t>
      </w:r>
      <w:r>
        <w:rPr>
          <w:rFonts w:ascii="Tahoma" w:hAnsi="Tahoma" w:cs="Tahoma"/>
          <w:sz w:val="20"/>
          <w:szCs w:val="20"/>
        </w:rPr>
        <w:t>o których mowa w ust.3.1 pkt.2-4 składa dokument lub dokumenty wystawione w kraju, w którym ma siedzibę lub miejsce zamieszkania, potwierdzające odpowiednio, że:</w:t>
      </w:r>
    </w:p>
    <w:p w:rsidR="00892E5C" w:rsidRDefault="00892E5C">
      <w:pPr>
        <w:numPr>
          <w:ilvl w:val="0"/>
          <w:numId w:val="14"/>
        </w:numPr>
        <w:rPr>
          <w:rFonts w:ascii="Tahoma" w:hAnsi="Tahoma" w:cs="Tahoma"/>
          <w:sz w:val="20"/>
          <w:szCs w:val="20"/>
        </w:rPr>
      </w:pPr>
      <w:r>
        <w:rPr>
          <w:rFonts w:ascii="Tahoma" w:hAnsi="Tahoma" w:cs="Tahoma"/>
          <w:sz w:val="20"/>
          <w:szCs w:val="20"/>
        </w:rPr>
        <w:t>nie otwarto jego likwidacji ani nie ogłoszono upadłości - wystawiony nie wcześniej niż 6 miesięcy przed upływem terminu składania ofert;</w:t>
      </w:r>
    </w:p>
    <w:p w:rsidR="00892E5C" w:rsidRDefault="00892E5C">
      <w:pPr>
        <w:numPr>
          <w:ilvl w:val="0"/>
          <w:numId w:val="14"/>
        </w:numPr>
        <w:rPr>
          <w:rFonts w:ascii="Tahoma" w:hAnsi="Tahoma" w:cs="Tahoma"/>
          <w:sz w:val="20"/>
          <w:szCs w:val="20"/>
        </w:rPr>
      </w:pPr>
      <w:r>
        <w:rPr>
          <w:rFonts w:ascii="Tahoma" w:hAnsi="Tahoma" w:cs="Tahoma"/>
          <w:sz w:val="20"/>
          <w:szCs w:val="20"/>
        </w:rPr>
        <w:t>nie zalega z uiszczaniem podatków, opłat, składek na ubezpieczenie społeczne i zdrowotne albo że uzyskał przewidziane prawem zwolnienie, odroczenie lub rozłożenie na raty zaległych płatności lub wstrzymanie w całości wykonania decyzji właściwego organu - wystawiony nie wcześniej niż 3 miesiące przed upływem terminu składania ofert;</w:t>
      </w:r>
    </w:p>
    <w:p w:rsidR="00892E5C" w:rsidRDefault="00892E5C">
      <w:pPr>
        <w:jc w:val="both"/>
        <w:rPr>
          <w:rFonts w:ascii="Tahoma" w:hAnsi="Tahoma" w:cs="Tahoma"/>
          <w:b/>
          <w:bCs/>
          <w:sz w:val="20"/>
          <w:szCs w:val="20"/>
        </w:rPr>
      </w:pPr>
    </w:p>
    <w:p w:rsidR="00892E5C" w:rsidRDefault="00892E5C">
      <w:pPr>
        <w:jc w:val="both"/>
        <w:rPr>
          <w:rStyle w:val="text"/>
          <w:rFonts w:ascii="Tahoma" w:hAnsi="Tahoma" w:cs="Tahoma"/>
          <w:sz w:val="20"/>
          <w:szCs w:val="20"/>
        </w:rPr>
      </w:pPr>
      <w:r>
        <w:rPr>
          <w:rFonts w:ascii="Tahoma" w:hAnsi="Tahoma" w:cs="Tahoma"/>
          <w:sz w:val="20"/>
          <w:szCs w:val="20"/>
        </w:rPr>
        <w:t>3.3. Jeżeli w kraju miejsca zamieszkania osoby lub w kraju, w którym Wykonawca ma siedzibę lub miejsce zamieszkania, nie wydaje si</w:t>
      </w:r>
      <w:r>
        <w:rPr>
          <w:rFonts w:ascii="Tahoma" w:eastAsia="TimesNewRoman" w:hAnsi="Tahoma" w:cs="Tahoma"/>
          <w:sz w:val="20"/>
          <w:szCs w:val="20"/>
        </w:rPr>
        <w:t xml:space="preserve">ę </w:t>
      </w:r>
      <w:r>
        <w:rPr>
          <w:rFonts w:ascii="Tahoma" w:hAnsi="Tahoma" w:cs="Tahoma"/>
          <w:sz w:val="20"/>
          <w:szCs w:val="20"/>
        </w:rPr>
        <w:t>dokumentów, o których mowa w ust.3.2, zast</w:t>
      </w:r>
      <w:r>
        <w:rPr>
          <w:rFonts w:ascii="Tahoma" w:eastAsia="TimesNewRoman" w:hAnsi="Tahoma" w:cs="Tahoma"/>
          <w:sz w:val="20"/>
          <w:szCs w:val="20"/>
        </w:rPr>
        <w:t>ę</w:t>
      </w:r>
      <w:r>
        <w:rPr>
          <w:rFonts w:ascii="Tahoma" w:hAnsi="Tahoma" w:cs="Tahoma"/>
          <w:sz w:val="20"/>
          <w:szCs w:val="20"/>
        </w:rPr>
        <w:t>puje si</w:t>
      </w:r>
      <w:r>
        <w:rPr>
          <w:rFonts w:ascii="Tahoma" w:eastAsia="TimesNewRoman" w:hAnsi="Tahoma" w:cs="Tahoma"/>
          <w:sz w:val="20"/>
          <w:szCs w:val="20"/>
        </w:rPr>
        <w:t xml:space="preserve">ę </w:t>
      </w:r>
      <w:r>
        <w:rPr>
          <w:rFonts w:ascii="Tahoma" w:hAnsi="Tahoma" w:cs="Tahoma"/>
          <w:sz w:val="20"/>
          <w:szCs w:val="20"/>
        </w:rPr>
        <w:t>je dokumentem zawieraj</w:t>
      </w:r>
      <w:r>
        <w:rPr>
          <w:rFonts w:ascii="Tahoma" w:eastAsia="TimesNewRoman" w:hAnsi="Tahoma" w:cs="Tahoma"/>
          <w:sz w:val="20"/>
          <w:szCs w:val="20"/>
        </w:rPr>
        <w:t>ą</w:t>
      </w:r>
      <w:r>
        <w:rPr>
          <w:rFonts w:ascii="Tahoma" w:hAnsi="Tahoma" w:cs="Tahoma"/>
          <w:sz w:val="20"/>
          <w:szCs w:val="20"/>
        </w:rPr>
        <w:t>cym o</w:t>
      </w:r>
      <w:r>
        <w:rPr>
          <w:rFonts w:ascii="Tahoma" w:eastAsia="TimesNewRoman" w:hAnsi="Tahoma" w:cs="Tahoma"/>
          <w:sz w:val="20"/>
          <w:szCs w:val="20"/>
        </w:rPr>
        <w:t>ś</w:t>
      </w:r>
      <w:r>
        <w:rPr>
          <w:rFonts w:ascii="Tahoma" w:hAnsi="Tahoma" w:cs="Tahoma"/>
          <w:sz w:val="20"/>
          <w:szCs w:val="20"/>
        </w:rPr>
        <w:t>wiadczenie, w którym określa się także osoby uprawnione do reprezentacji Wykonawcy, zło</w:t>
      </w:r>
      <w:r>
        <w:rPr>
          <w:rFonts w:ascii="Tahoma" w:eastAsia="TimesNewRoman" w:hAnsi="Tahoma" w:cs="Tahoma"/>
          <w:sz w:val="20"/>
          <w:szCs w:val="20"/>
        </w:rPr>
        <w:t>ż</w:t>
      </w:r>
      <w:r>
        <w:rPr>
          <w:rFonts w:ascii="Tahoma" w:hAnsi="Tahoma" w:cs="Tahoma"/>
          <w:sz w:val="20"/>
          <w:szCs w:val="20"/>
        </w:rPr>
        <w:t>one przed wła</w:t>
      </w:r>
      <w:r>
        <w:rPr>
          <w:rFonts w:ascii="Tahoma" w:eastAsia="TimesNewRoman" w:hAnsi="Tahoma" w:cs="Tahoma"/>
          <w:sz w:val="20"/>
          <w:szCs w:val="20"/>
        </w:rPr>
        <w:t>ś</w:t>
      </w:r>
      <w:r>
        <w:rPr>
          <w:rFonts w:ascii="Tahoma" w:hAnsi="Tahoma" w:cs="Tahoma"/>
          <w:sz w:val="20"/>
          <w:szCs w:val="20"/>
        </w:rPr>
        <w:t>ciwym organem s</w:t>
      </w:r>
      <w:r>
        <w:rPr>
          <w:rFonts w:ascii="Tahoma" w:eastAsia="TimesNewRoman" w:hAnsi="Tahoma" w:cs="Tahoma"/>
          <w:sz w:val="20"/>
          <w:szCs w:val="20"/>
        </w:rPr>
        <w:t>ą</w:t>
      </w:r>
      <w:r>
        <w:rPr>
          <w:rFonts w:ascii="Tahoma" w:hAnsi="Tahoma" w:cs="Tahoma"/>
          <w:sz w:val="20"/>
          <w:szCs w:val="20"/>
        </w:rPr>
        <w:t>dowym, administracyjnym albo organem samorz</w:t>
      </w:r>
      <w:r>
        <w:rPr>
          <w:rFonts w:ascii="Tahoma" w:eastAsia="TimesNewRoman" w:hAnsi="Tahoma" w:cs="Tahoma"/>
          <w:sz w:val="20"/>
          <w:szCs w:val="20"/>
        </w:rPr>
        <w:t>ą</w:t>
      </w:r>
      <w:r>
        <w:rPr>
          <w:rFonts w:ascii="Tahoma" w:hAnsi="Tahoma" w:cs="Tahoma"/>
          <w:sz w:val="20"/>
          <w:szCs w:val="20"/>
        </w:rPr>
        <w:t xml:space="preserve">du zawodowego lub gospodarczego odpowiednio kraju miejsca zamieszkania osoby lub kraju, w którym Wykonawca ma siedzibę lub miejsce zamieszkania, lub przed notariuszem. </w:t>
      </w:r>
    </w:p>
    <w:p w:rsidR="00892E5C" w:rsidRDefault="00892E5C">
      <w:pPr>
        <w:pStyle w:val="rozdzia"/>
        <w:rPr>
          <w:rStyle w:val="text"/>
          <w:rFonts w:ascii="Tahoma" w:hAnsi="Tahoma" w:cs="Tahoma"/>
          <w:sz w:val="20"/>
          <w:szCs w:val="20"/>
        </w:rPr>
      </w:pPr>
    </w:p>
    <w:p w:rsidR="00892E5C" w:rsidRDefault="00892E5C">
      <w:pPr>
        <w:jc w:val="both"/>
        <w:rPr>
          <w:rFonts w:ascii="Tahoma" w:hAnsi="Tahoma" w:cs="Tahoma"/>
          <w:sz w:val="20"/>
          <w:szCs w:val="20"/>
        </w:rPr>
      </w:pPr>
      <w:r>
        <w:rPr>
          <w:rFonts w:ascii="Tahoma" w:hAnsi="Tahoma" w:cs="Tahoma"/>
          <w:sz w:val="20"/>
          <w:szCs w:val="20"/>
        </w:rPr>
        <w:t xml:space="preserve">4. W przypadku wątpliwości co do treści dokumentu złożonego przez Wykonawcę mającego siedzibę lub miejsce zamieszkania poza terytorium Rzeczypospolitej Polskiej, Zamawiający może zwrócić się do właściwych organów odpowiednio kraju miejsca zamieszkania osoby lub kraju, w którym Wykonawca ma siedzibę lub miejsce zamieszkania, z wnioskiem o udzielenie niezbędnych informacji dotyczących przedłożonego dokumentu. </w:t>
      </w:r>
    </w:p>
    <w:p w:rsidR="00892E5C" w:rsidRDefault="00892E5C">
      <w:pPr>
        <w:jc w:val="both"/>
        <w:rPr>
          <w:rFonts w:ascii="Tahoma" w:hAnsi="Tahoma" w:cs="Tahoma"/>
          <w:sz w:val="20"/>
          <w:szCs w:val="20"/>
        </w:rPr>
      </w:pPr>
    </w:p>
    <w:p w:rsidR="00892E5C" w:rsidRDefault="00892E5C">
      <w:pPr>
        <w:jc w:val="both"/>
        <w:rPr>
          <w:rFonts w:ascii="Tahoma" w:hAnsi="Tahoma" w:cs="Tahoma"/>
          <w:sz w:val="20"/>
          <w:szCs w:val="20"/>
        </w:rPr>
      </w:pPr>
      <w:r>
        <w:rPr>
          <w:rFonts w:ascii="Tahoma" w:hAnsi="Tahoma" w:cs="Tahoma"/>
          <w:sz w:val="20"/>
          <w:szCs w:val="20"/>
        </w:rPr>
        <w:t xml:space="preserve">5. Wyżej wymienione dokumenty oraz uzupełnione dokumenty są składane w oryginale lub kopii poświadczonej za zgodność z oryginałem przez osobę / osoby uprawnioną. Zamawiający może żądać przedstawienia oryginału lub notarialnie poświadczonej kopii dokumentu wyłącznie wtedy, gdy złożona przez wykonawcę kopia dokumentu jest nieczytelna lub budzi wątpliwości co do jej prawdziwości. </w:t>
      </w:r>
    </w:p>
    <w:p w:rsidR="00892E5C" w:rsidRDefault="00892E5C">
      <w:pPr>
        <w:jc w:val="both"/>
        <w:rPr>
          <w:rFonts w:ascii="Tahoma" w:hAnsi="Tahoma" w:cs="Tahoma"/>
          <w:b/>
          <w:bCs/>
          <w:sz w:val="20"/>
          <w:szCs w:val="20"/>
        </w:rPr>
      </w:pPr>
      <w:r>
        <w:rPr>
          <w:rFonts w:ascii="Tahoma" w:hAnsi="Tahoma" w:cs="Tahoma"/>
          <w:b/>
          <w:bCs/>
          <w:sz w:val="20"/>
          <w:szCs w:val="20"/>
        </w:rPr>
        <w:t>W przypadku wykonawców wspólnie ubiegających się o udzielenie zamówienia oraz w przypadku innych podmiotów, na zasobach których Wykonawca polega na zasadach określonych w art.26 ust.2b ustawy, kopie dokumentów dotyczących odpowiednio Wykonawcy lub tych podmiotów mają być poświadczone za zgodność z oryginałem przez Wykonawcę lub te podmioty.</w:t>
      </w:r>
    </w:p>
    <w:p w:rsidR="00892E5C" w:rsidRDefault="00892E5C">
      <w:pPr>
        <w:widowControl w:val="0"/>
        <w:tabs>
          <w:tab w:val="left" w:pos="644"/>
        </w:tabs>
        <w:autoSpaceDE w:val="0"/>
        <w:autoSpaceDN w:val="0"/>
        <w:adjustRightInd w:val="0"/>
        <w:ind w:right="50"/>
        <w:jc w:val="both"/>
        <w:rPr>
          <w:rFonts w:ascii="Tahoma" w:hAnsi="Tahoma" w:cs="Tahoma"/>
          <w:sz w:val="20"/>
          <w:szCs w:val="20"/>
        </w:rPr>
      </w:pPr>
    </w:p>
    <w:p w:rsidR="00892E5C" w:rsidRDefault="00892E5C">
      <w:pPr>
        <w:widowControl w:val="0"/>
        <w:autoSpaceDE w:val="0"/>
        <w:autoSpaceDN w:val="0"/>
        <w:adjustRightInd w:val="0"/>
        <w:jc w:val="both"/>
        <w:rPr>
          <w:rFonts w:ascii="Tahoma" w:hAnsi="Tahoma" w:cs="Tahoma"/>
          <w:sz w:val="20"/>
          <w:szCs w:val="20"/>
        </w:rPr>
      </w:pPr>
      <w:r>
        <w:rPr>
          <w:rFonts w:ascii="Tahoma" w:hAnsi="Tahoma" w:cs="Tahoma"/>
          <w:sz w:val="20"/>
          <w:szCs w:val="20"/>
        </w:rPr>
        <w:t xml:space="preserve">6. Zgodnie z art.26 ust.3 ustawy Prawo zamówień publicznych Zamawiający wzywa wykonawców, którzy w określonym terminie nie złożyli wymaganych przez Zamawiającego oświadczeń lub dokumentów, o których mowa w art.25 ust.1 ustawy, lub pełnomocnictw, albo którzy złożyli dokumenty zawierające błędy lub wadliwe pełnomocnictwa, do ich złożenia w wyznaczonym terminie, chyba że mimo ich złożenia konieczne byłoby unieważnienie postępowania. Złożone na wezwanie Zamawiającego oświadczenia i dokumenty powinny potwierdzać spełnianie przez Wykonawcę warunków udziału w postępowaniu oraz spełnianie przez oferowane dostawy, usługi lub roboty budowlane wymagań określonych przez Zamawiającego, nie później niż w dniu, w którym upłynął termin składania ofert. </w:t>
      </w:r>
    </w:p>
    <w:p w:rsidR="00892E5C" w:rsidRDefault="00892E5C">
      <w:pPr>
        <w:widowControl w:val="0"/>
        <w:autoSpaceDE w:val="0"/>
        <w:autoSpaceDN w:val="0"/>
        <w:adjustRightInd w:val="0"/>
        <w:jc w:val="center"/>
        <w:rPr>
          <w:rFonts w:ascii="Tahoma" w:hAnsi="Tahoma" w:cs="Tahoma"/>
          <w:sz w:val="20"/>
          <w:szCs w:val="20"/>
        </w:rPr>
      </w:pPr>
    </w:p>
    <w:p w:rsidR="00892E5C" w:rsidRDefault="00892E5C">
      <w:pPr>
        <w:rPr>
          <w:rFonts w:ascii="Tahoma" w:hAnsi="Tahoma" w:cs="Tahoma"/>
          <w:b/>
          <w:bCs/>
          <w:sz w:val="20"/>
          <w:szCs w:val="20"/>
        </w:rPr>
      </w:pPr>
      <w:r>
        <w:rPr>
          <w:rFonts w:ascii="Tahoma" w:hAnsi="Tahoma" w:cs="Tahoma"/>
          <w:b/>
          <w:bCs/>
          <w:sz w:val="20"/>
          <w:szCs w:val="20"/>
        </w:rPr>
        <w:t>7. Wykonawcy wspólnie ubiegający się o udzielenie zamówienia</w:t>
      </w:r>
    </w:p>
    <w:p w:rsidR="00892E5C" w:rsidRDefault="00892E5C">
      <w:pPr>
        <w:pStyle w:val="BodyText"/>
        <w:numPr>
          <w:ilvl w:val="0"/>
          <w:numId w:val="3"/>
        </w:numPr>
        <w:suppressAutoHyphens w:val="0"/>
        <w:rPr>
          <w:rFonts w:ascii="Tahoma" w:hAnsi="Tahoma" w:cs="Tahoma"/>
          <w:sz w:val="20"/>
          <w:szCs w:val="20"/>
        </w:rPr>
      </w:pPr>
      <w:r>
        <w:rPr>
          <w:rFonts w:ascii="Tahoma" w:hAnsi="Tahoma" w:cs="Tahoma"/>
          <w:sz w:val="20"/>
          <w:szCs w:val="20"/>
        </w:rPr>
        <w:t xml:space="preserve">Wykonawcy wspólnie ubiegający się o udzielenie niniejszego zamówienia ustanawiają Pełnomocnika do reprezentowania ich w niniejszym postępowaniu albo reprezentowania ich w postępowaniu i zawarcia umowy w sprawie zamówienia publicznego. </w:t>
      </w:r>
    </w:p>
    <w:p w:rsidR="00892E5C" w:rsidRDefault="00892E5C">
      <w:pPr>
        <w:pStyle w:val="BodyText"/>
        <w:numPr>
          <w:ilvl w:val="0"/>
          <w:numId w:val="3"/>
        </w:numPr>
        <w:suppressAutoHyphens w:val="0"/>
        <w:rPr>
          <w:rFonts w:ascii="Tahoma" w:hAnsi="Tahoma" w:cs="Tahoma"/>
          <w:b/>
          <w:bCs/>
          <w:sz w:val="20"/>
          <w:szCs w:val="20"/>
        </w:rPr>
      </w:pPr>
      <w:r>
        <w:rPr>
          <w:rFonts w:ascii="Tahoma" w:hAnsi="Tahoma" w:cs="Tahoma"/>
          <w:sz w:val="20"/>
          <w:szCs w:val="20"/>
        </w:rPr>
        <w:t xml:space="preserve">Umocowanie Pełnomocnika musi wynikać z treści pełnomocnictwa przedłożonego wraz z ofertą. Pełnomocnictwo powinno jednoznacznie określać postępowanie i precyzować zakres umocowania, musi też wymieniać wszystkich Wykonawców, którzy wspólnie ubiegają się o zamówienie. Na dokumencie pełnomocnictwa, w imieniu poszczególnych Wykonawców wspólnie ubiegających się o udzielenie zamówienia, muszą podpisać się osoby, które są uprawnione do działania w imieniu poszczególnych Wykonawców. </w:t>
      </w:r>
      <w:r>
        <w:rPr>
          <w:rFonts w:ascii="Tahoma" w:hAnsi="Tahoma" w:cs="Tahoma"/>
          <w:b/>
          <w:bCs/>
          <w:sz w:val="20"/>
          <w:szCs w:val="20"/>
        </w:rPr>
        <w:t>Pełnomocnictwo to powinno być złożone w oryginale lub kopii potwierdzonej notarialnie.</w:t>
      </w:r>
    </w:p>
    <w:p w:rsidR="00892E5C" w:rsidRDefault="00892E5C">
      <w:pPr>
        <w:pStyle w:val="BodyText"/>
        <w:numPr>
          <w:ilvl w:val="0"/>
          <w:numId w:val="3"/>
        </w:numPr>
        <w:suppressAutoHyphens w:val="0"/>
        <w:rPr>
          <w:rFonts w:ascii="Tahoma" w:hAnsi="Tahoma" w:cs="Tahoma"/>
          <w:sz w:val="20"/>
          <w:szCs w:val="20"/>
        </w:rPr>
      </w:pPr>
      <w:r>
        <w:rPr>
          <w:rFonts w:ascii="Tahoma" w:hAnsi="Tahoma" w:cs="Tahoma"/>
          <w:sz w:val="20"/>
          <w:szCs w:val="20"/>
        </w:rPr>
        <w:t>Wszelka korespondencja prowadzona będzie wyłącznie z Pełnomocnikiem.</w:t>
      </w:r>
    </w:p>
    <w:p w:rsidR="00892E5C" w:rsidRDefault="00892E5C">
      <w:pPr>
        <w:widowControl w:val="0"/>
        <w:autoSpaceDE w:val="0"/>
        <w:autoSpaceDN w:val="0"/>
        <w:adjustRightInd w:val="0"/>
        <w:rPr>
          <w:rFonts w:ascii="Tahoma" w:hAnsi="Tahoma" w:cs="Tahoma"/>
          <w:sz w:val="20"/>
          <w:szCs w:val="20"/>
        </w:rPr>
      </w:pPr>
    </w:p>
    <w:p w:rsidR="00892E5C" w:rsidRDefault="00892E5C">
      <w:pPr>
        <w:widowControl w:val="0"/>
        <w:autoSpaceDE w:val="0"/>
        <w:autoSpaceDN w:val="0"/>
        <w:adjustRightInd w:val="0"/>
        <w:rPr>
          <w:rFonts w:ascii="Tahoma" w:hAnsi="Tahoma" w:cs="Tahoma"/>
          <w:sz w:val="20"/>
          <w:szCs w:val="20"/>
        </w:rPr>
      </w:pPr>
      <w:r>
        <w:rPr>
          <w:rFonts w:ascii="Tahoma" w:hAnsi="Tahoma" w:cs="Tahoma"/>
          <w:b/>
          <w:bCs/>
          <w:sz w:val="20"/>
          <w:szCs w:val="20"/>
        </w:rPr>
        <w:t>8. Z ubiegania się o udzielenie zamówienia publicznego wyklucza się wykonawców, którzy</w:t>
      </w:r>
      <w:r>
        <w:rPr>
          <w:rFonts w:ascii="Tahoma" w:hAnsi="Tahoma" w:cs="Tahoma"/>
          <w:sz w:val="20"/>
          <w:szCs w:val="20"/>
        </w:rPr>
        <w:t>:</w:t>
      </w:r>
    </w:p>
    <w:p w:rsidR="00892E5C" w:rsidRDefault="00892E5C">
      <w:pPr>
        <w:widowControl w:val="0"/>
        <w:numPr>
          <w:ilvl w:val="0"/>
          <w:numId w:val="15"/>
        </w:numPr>
        <w:autoSpaceDE w:val="0"/>
        <w:autoSpaceDN w:val="0"/>
        <w:adjustRightInd w:val="0"/>
        <w:jc w:val="both"/>
        <w:rPr>
          <w:rFonts w:ascii="Tahoma" w:hAnsi="Tahoma" w:cs="Tahoma"/>
          <w:sz w:val="20"/>
          <w:szCs w:val="20"/>
        </w:rPr>
      </w:pPr>
      <w:r>
        <w:rPr>
          <w:rFonts w:ascii="Tahoma" w:hAnsi="Tahoma" w:cs="Tahoma"/>
          <w:sz w:val="20"/>
          <w:szCs w:val="20"/>
          <w:highlight w:val="white"/>
        </w:rPr>
        <w:t>nie wykażą braku podstaw do wykluczenia na podstawie art. 24 ust.1 Prawa zamówień publicznych</w:t>
      </w:r>
      <w:r>
        <w:rPr>
          <w:rFonts w:ascii="Tahoma" w:hAnsi="Tahoma" w:cs="Tahoma"/>
          <w:sz w:val="20"/>
          <w:szCs w:val="20"/>
        </w:rPr>
        <w:t>,</w:t>
      </w:r>
    </w:p>
    <w:p w:rsidR="00892E5C" w:rsidRDefault="00892E5C">
      <w:pPr>
        <w:widowControl w:val="0"/>
        <w:numPr>
          <w:ilvl w:val="0"/>
          <w:numId w:val="15"/>
        </w:numPr>
        <w:autoSpaceDE w:val="0"/>
        <w:autoSpaceDN w:val="0"/>
        <w:adjustRightInd w:val="0"/>
        <w:jc w:val="both"/>
        <w:rPr>
          <w:rFonts w:ascii="Tahoma" w:hAnsi="Tahoma" w:cs="Tahoma"/>
          <w:sz w:val="20"/>
          <w:szCs w:val="20"/>
        </w:rPr>
      </w:pPr>
      <w:r>
        <w:rPr>
          <w:rFonts w:ascii="Tahoma" w:hAnsi="Tahoma" w:cs="Tahoma"/>
          <w:sz w:val="20"/>
          <w:szCs w:val="20"/>
        </w:rPr>
        <w:t xml:space="preserve">wykonywali </w:t>
      </w:r>
      <w:r>
        <w:rPr>
          <w:rFonts w:ascii="Tahoma" w:hAnsi="Tahoma" w:cs="Tahoma"/>
          <w:sz w:val="20"/>
          <w:szCs w:val="20"/>
          <w:highlight w:val="white"/>
        </w:rPr>
        <w:t>bezpośrednio czynności związane z przygotowaniem prowadzonego postępowania</w:t>
      </w:r>
      <w:r>
        <w:rPr>
          <w:rFonts w:ascii="Tahoma" w:hAnsi="Tahoma" w:cs="Tahoma"/>
          <w:sz w:val="20"/>
          <w:szCs w:val="20"/>
        </w:rPr>
        <w:t xml:space="preserve"> z wyłączeniem czynności dialogu technicznego, o którym mowa w art.31a ust.1 lub </w:t>
      </w:r>
      <w:r>
        <w:rPr>
          <w:rFonts w:ascii="Tahoma" w:hAnsi="Tahoma" w:cs="Tahoma"/>
          <w:sz w:val="20"/>
          <w:szCs w:val="20"/>
          <w:highlight w:val="white"/>
        </w:rPr>
        <w:t xml:space="preserve">posługiwali się w celu sporządzenia oferty osobami uczestniczącymi w dokonywaniu tych czynności, </w:t>
      </w:r>
      <w:r>
        <w:rPr>
          <w:rFonts w:ascii="Tahoma" w:hAnsi="Tahoma" w:cs="Tahoma"/>
          <w:sz w:val="20"/>
          <w:szCs w:val="20"/>
        </w:rPr>
        <w:t>chyba że udział tych wykonawców w postępowaniu nie utrudni uczciwej konkurencji,</w:t>
      </w:r>
    </w:p>
    <w:p w:rsidR="00892E5C" w:rsidRDefault="00892E5C">
      <w:pPr>
        <w:widowControl w:val="0"/>
        <w:numPr>
          <w:ilvl w:val="0"/>
          <w:numId w:val="15"/>
        </w:numPr>
        <w:autoSpaceDE w:val="0"/>
        <w:autoSpaceDN w:val="0"/>
        <w:adjustRightInd w:val="0"/>
        <w:jc w:val="both"/>
        <w:rPr>
          <w:rFonts w:ascii="Tahoma" w:hAnsi="Tahoma" w:cs="Tahoma"/>
          <w:color w:val="000000"/>
          <w:sz w:val="20"/>
          <w:szCs w:val="20"/>
        </w:rPr>
      </w:pPr>
      <w:r>
        <w:rPr>
          <w:rFonts w:ascii="Tahoma" w:hAnsi="Tahoma" w:cs="Tahoma"/>
          <w:sz w:val="20"/>
          <w:szCs w:val="20"/>
          <w:highlight w:val="white"/>
        </w:rPr>
        <w:t>nie wnieśli wadium do upływu terminu składania ofert, na przedłużony okres związania ofertą lub w terminie, o którym mowa w art.46 ust.3, albo nie zgodzili się na przedłużenie okresu związania</w:t>
      </w:r>
      <w:r>
        <w:rPr>
          <w:rFonts w:ascii="Tahoma" w:hAnsi="Tahoma" w:cs="Tahoma"/>
          <w:color w:val="000000"/>
          <w:sz w:val="20"/>
          <w:szCs w:val="20"/>
          <w:highlight w:val="white"/>
        </w:rPr>
        <w:t xml:space="preserve"> ofertą</w:t>
      </w:r>
      <w:r>
        <w:rPr>
          <w:rFonts w:ascii="Tahoma" w:hAnsi="Tahoma" w:cs="Tahoma"/>
          <w:color w:val="000000"/>
          <w:sz w:val="20"/>
          <w:szCs w:val="20"/>
        </w:rPr>
        <w:t>,</w:t>
      </w:r>
    </w:p>
    <w:p w:rsidR="00892E5C" w:rsidRDefault="00892E5C">
      <w:pPr>
        <w:widowControl w:val="0"/>
        <w:numPr>
          <w:ilvl w:val="0"/>
          <w:numId w:val="15"/>
        </w:numPr>
        <w:autoSpaceDE w:val="0"/>
        <w:autoSpaceDN w:val="0"/>
        <w:adjustRightInd w:val="0"/>
        <w:jc w:val="both"/>
        <w:rPr>
          <w:rFonts w:ascii="Tahoma" w:hAnsi="Tahoma" w:cs="Tahoma"/>
          <w:sz w:val="20"/>
          <w:szCs w:val="20"/>
          <w:highlight w:val="white"/>
        </w:rPr>
      </w:pPr>
      <w:r>
        <w:rPr>
          <w:rFonts w:ascii="Tahoma" w:hAnsi="Tahoma" w:cs="Tahoma"/>
          <w:color w:val="000000"/>
          <w:sz w:val="20"/>
          <w:szCs w:val="20"/>
          <w:highlight w:val="white"/>
        </w:rPr>
        <w:t xml:space="preserve">złożyli nieprawdziwe informacje mające wpływ lub mogące mieć wpływ na wynik prowadzonego </w:t>
      </w:r>
      <w:r>
        <w:rPr>
          <w:rFonts w:ascii="Tahoma" w:hAnsi="Tahoma" w:cs="Tahoma"/>
          <w:sz w:val="20"/>
          <w:szCs w:val="20"/>
          <w:highlight w:val="white"/>
        </w:rPr>
        <w:t>postępowania,</w:t>
      </w:r>
    </w:p>
    <w:p w:rsidR="00892E5C" w:rsidRDefault="00892E5C">
      <w:pPr>
        <w:widowControl w:val="0"/>
        <w:numPr>
          <w:ilvl w:val="0"/>
          <w:numId w:val="15"/>
        </w:numPr>
        <w:autoSpaceDE w:val="0"/>
        <w:autoSpaceDN w:val="0"/>
        <w:adjustRightInd w:val="0"/>
        <w:jc w:val="both"/>
        <w:rPr>
          <w:rFonts w:ascii="Tahoma" w:hAnsi="Tahoma" w:cs="Tahoma"/>
          <w:sz w:val="20"/>
          <w:szCs w:val="20"/>
          <w:highlight w:val="white"/>
        </w:rPr>
      </w:pPr>
      <w:r>
        <w:rPr>
          <w:rFonts w:ascii="Tahoma" w:hAnsi="Tahoma" w:cs="Tahoma"/>
          <w:sz w:val="20"/>
          <w:szCs w:val="20"/>
          <w:highlight w:val="white"/>
        </w:rPr>
        <w:t>nie wykazali spełniania warunków udziału w postępowaniu,</w:t>
      </w:r>
    </w:p>
    <w:p w:rsidR="00892E5C" w:rsidRDefault="00892E5C">
      <w:pPr>
        <w:widowControl w:val="0"/>
        <w:numPr>
          <w:ilvl w:val="0"/>
          <w:numId w:val="15"/>
        </w:numPr>
        <w:autoSpaceDE w:val="0"/>
        <w:autoSpaceDN w:val="0"/>
        <w:adjustRightInd w:val="0"/>
        <w:jc w:val="both"/>
        <w:rPr>
          <w:rFonts w:ascii="Tahoma" w:hAnsi="Tahoma" w:cs="Tahoma"/>
          <w:sz w:val="20"/>
          <w:szCs w:val="20"/>
          <w:highlight w:val="white"/>
        </w:rPr>
      </w:pPr>
      <w:r>
        <w:rPr>
          <w:rFonts w:ascii="Tahoma" w:hAnsi="Tahoma" w:cs="Tahoma"/>
          <w:sz w:val="20"/>
          <w:szCs w:val="20"/>
          <w:highlight w:val="white"/>
        </w:rPr>
        <w:t>należąc do tej samej grupy kapitałowej, w rozumieniu ustawy z dnia 16 lutego 2007r. o ochronie konkurencji konsumentów (Dz. U. Nr 50, poz.331, z późn. zm), złożyli odrębne oferty, chyba że wykażą, że istniejące między nimi powiązania nie prowadzą do zachwiania uczciwej konkurencji pomiędzy wykonawcami w postępowaniu o udzielenie niniejszego zamówienia,</w:t>
      </w:r>
    </w:p>
    <w:p w:rsidR="00892E5C" w:rsidRDefault="00892E5C">
      <w:pPr>
        <w:widowControl w:val="0"/>
        <w:autoSpaceDE w:val="0"/>
        <w:autoSpaceDN w:val="0"/>
        <w:adjustRightInd w:val="0"/>
        <w:rPr>
          <w:rFonts w:ascii="Tahoma" w:hAnsi="Tahoma" w:cs="Tahoma"/>
          <w:sz w:val="20"/>
          <w:szCs w:val="20"/>
        </w:rPr>
      </w:pPr>
    </w:p>
    <w:p w:rsidR="00892E5C" w:rsidRDefault="00892E5C">
      <w:pPr>
        <w:widowControl w:val="0"/>
        <w:autoSpaceDE w:val="0"/>
        <w:autoSpaceDN w:val="0"/>
        <w:adjustRightInd w:val="0"/>
        <w:rPr>
          <w:rFonts w:ascii="Tahoma" w:hAnsi="Tahoma" w:cs="Tahoma"/>
          <w:b/>
          <w:bCs/>
          <w:sz w:val="20"/>
          <w:szCs w:val="20"/>
        </w:rPr>
      </w:pPr>
      <w:r>
        <w:rPr>
          <w:rFonts w:ascii="Tahoma" w:hAnsi="Tahoma" w:cs="Tahoma"/>
          <w:b/>
          <w:bCs/>
          <w:sz w:val="20"/>
          <w:szCs w:val="20"/>
        </w:rPr>
        <w:t>9. Zamawiający odrzuca ofertę, jeżeli:</w:t>
      </w:r>
    </w:p>
    <w:p w:rsidR="00892E5C" w:rsidRDefault="00892E5C">
      <w:pPr>
        <w:widowControl w:val="0"/>
        <w:numPr>
          <w:ilvl w:val="0"/>
          <w:numId w:val="16"/>
        </w:numPr>
        <w:autoSpaceDE w:val="0"/>
        <w:autoSpaceDN w:val="0"/>
        <w:adjustRightInd w:val="0"/>
        <w:jc w:val="both"/>
        <w:rPr>
          <w:rFonts w:ascii="Tahoma" w:hAnsi="Tahoma" w:cs="Tahoma"/>
          <w:sz w:val="20"/>
          <w:szCs w:val="20"/>
          <w:highlight w:val="white"/>
        </w:rPr>
      </w:pPr>
      <w:r>
        <w:rPr>
          <w:rFonts w:ascii="Tahoma" w:hAnsi="Tahoma" w:cs="Tahoma"/>
          <w:sz w:val="20"/>
          <w:szCs w:val="20"/>
          <w:highlight w:val="white"/>
        </w:rPr>
        <w:t>jest niezgodna z ustawą,</w:t>
      </w:r>
    </w:p>
    <w:p w:rsidR="00892E5C" w:rsidRDefault="00892E5C">
      <w:pPr>
        <w:widowControl w:val="0"/>
        <w:numPr>
          <w:ilvl w:val="0"/>
          <w:numId w:val="16"/>
        </w:numPr>
        <w:autoSpaceDE w:val="0"/>
        <w:autoSpaceDN w:val="0"/>
        <w:adjustRightInd w:val="0"/>
        <w:jc w:val="both"/>
        <w:rPr>
          <w:rFonts w:ascii="Tahoma" w:hAnsi="Tahoma" w:cs="Tahoma"/>
          <w:sz w:val="20"/>
          <w:szCs w:val="20"/>
        </w:rPr>
      </w:pPr>
      <w:r>
        <w:rPr>
          <w:rFonts w:ascii="Tahoma" w:hAnsi="Tahoma" w:cs="Tahoma"/>
          <w:sz w:val="20"/>
          <w:szCs w:val="20"/>
          <w:highlight w:val="white"/>
        </w:rPr>
        <w:t>jej treść nie odpowiada treści siwz</w:t>
      </w:r>
      <w:r>
        <w:rPr>
          <w:rFonts w:ascii="Tahoma" w:hAnsi="Tahoma" w:cs="Tahoma"/>
          <w:sz w:val="20"/>
          <w:szCs w:val="20"/>
        </w:rPr>
        <w:t xml:space="preserve"> z zastrzeżeniem art.87 ust.2 pkt.3,</w:t>
      </w:r>
    </w:p>
    <w:p w:rsidR="00892E5C" w:rsidRDefault="00892E5C">
      <w:pPr>
        <w:widowControl w:val="0"/>
        <w:numPr>
          <w:ilvl w:val="0"/>
          <w:numId w:val="16"/>
        </w:numPr>
        <w:autoSpaceDE w:val="0"/>
        <w:autoSpaceDN w:val="0"/>
        <w:adjustRightInd w:val="0"/>
        <w:jc w:val="both"/>
        <w:rPr>
          <w:rFonts w:ascii="Tahoma" w:hAnsi="Tahoma" w:cs="Tahoma"/>
          <w:sz w:val="20"/>
          <w:szCs w:val="20"/>
          <w:highlight w:val="white"/>
        </w:rPr>
      </w:pPr>
      <w:r>
        <w:rPr>
          <w:rFonts w:ascii="Tahoma" w:hAnsi="Tahoma" w:cs="Tahoma"/>
          <w:sz w:val="20"/>
          <w:szCs w:val="20"/>
          <w:highlight w:val="white"/>
        </w:rPr>
        <w:t>jej złożenie stanowi czyn nieuczciwej konkurencji w rozumieniu przepisów o zwalczaniu nieuczciwej konkurencji</w:t>
      </w:r>
      <w:r>
        <w:rPr>
          <w:rFonts w:ascii="Tahoma" w:hAnsi="Tahoma" w:cs="Tahoma"/>
          <w:sz w:val="20"/>
          <w:szCs w:val="20"/>
        </w:rPr>
        <w:t>,</w:t>
      </w:r>
    </w:p>
    <w:p w:rsidR="00892E5C" w:rsidRDefault="00892E5C">
      <w:pPr>
        <w:widowControl w:val="0"/>
        <w:numPr>
          <w:ilvl w:val="0"/>
          <w:numId w:val="16"/>
        </w:numPr>
        <w:autoSpaceDE w:val="0"/>
        <w:autoSpaceDN w:val="0"/>
        <w:adjustRightInd w:val="0"/>
        <w:jc w:val="both"/>
        <w:rPr>
          <w:rFonts w:ascii="Tahoma" w:hAnsi="Tahoma" w:cs="Tahoma"/>
          <w:sz w:val="20"/>
          <w:szCs w:val="20"/>
        </w:rPr>
      </w:pPr>
      <w:r>
        <w:rPr>
          <w:rFonts w:ascii="Tahoma" w:hAnsi="Tahoma" w:cs="Tahoma"/>
          <w:sz w:val="20"/>
          <w:szCs w:val="20"/>
          <w:highlight w:val="white"/>
        </w:rPr>
        <w:t>zawiera rażąco niską cenę w stosunku do przedmiotu zamówienia</w:t>
      </w:r>
      <w:r>
        <w:rPr>
          <w:rFonts w:ascii="Tahoma" w:hAnsi="Tahoma" w:cs="Tahoma"/>
          <w:sz w:val="20"/>
          <w:szCs w:val="20"/>
        </w:rPr>
        <w:t>,</w:t>
      </w:r>
    </w:p>
    <w:p w:rsidR="00892E5C" w:rsidRDefault="00892E5C">
      <w:pPr>
        <w:widowControl w:val="0"/>
        <w:numPr>
          <w:ilvl w:val="0"/>
          <w:numId w:val="16"/>
        </w:numPr>
        <w:autoSpaceDE w:val="0"/>
        <w:autoSpaceDN w:val="0"/>
        <w:adjustRightInd w:val="0"/>
        <w:jc w:val="both"/>
        <w:rPr>
          <w:rFonts w:ascii="Tahoma" w:hAnsi="Tahoma" w:cs="Tahoma"/>
          <w:sz w:val="20"/>
          <w:szCs w:val="20"/>
        </w:rPr>
      </w:pPr>
      <w:r>
        <w:rPr>
          <w:rFonts w:ascii="Tahoma" w:hAnsi="Tahoma" w:cs="Tahoma"/>
          <w:sz w:val="20"/>
          <w:szCs w:val="20"/>
          <w:highlight w:val="white"/>
        </w:rPr>
        <w:t>została złożona przez wykonawcę wykluczonego z udziału w postępowaniu o udzielenie zamówienia lub nie zaproszonego do składania ofert</w:t>
      </w:r>
      <w:r>
        <w:rPr>
          <w:rFonts w:ascii="Tahoma" w:hAnsi="Tahoma" w:cs="Tahoma"/>
          <w:sz w:val="20"/>
          <w:szCs w:val="20"/>
        </w:rPr>
        <w:t>,</w:t>
      </w:r>
    </w:p>
    <w:p w:rsidR="00892E5C" w:rsidRDefault="00892E5C">
      <w:pPr>
        <w:widowControl w:val="0"/>
        <w:numPr>
          <w:ilvl w:val="0"/>
          <w:numId w:val="16"/>
        </w:numPr>
        <w:autoSpaceDE w:val="0"/>
        <w:autoSpaceDN w:val="0"/>
        <w:adjustRightInd w:val="0"/>
        <w:jc w:val="both"/>
        <w:rPr>
          <w:rFonts w:ascii="Tahoma" w:hAnsi="Tahoma" w:cs="Tahoma"/>
          <w:color w:val="000000"/>
          <w:sz w:val="20"/>
          <w:szCs w:val="20"/>
        </w:rPr>
      </w:pPr>
      <w:r>
        <w:rPr>
          <w:rFonts w:ascii="Tahoma" w:hAnsi="Tahoma" w:cs="Tahoma"/>
          <w:color w:val="000000"/>
          <w:sz w:val="20"/>
          <w:szCs w:val="20"/>
          <w:highlight w:val="white"/>
        </w:rPr>
        <w:t>zawiera błędy w obliczeniu ceny</w:t>
      </w:r>
      <w:r>
        <w:rPr>
          <w:rFonts w:ascii="Tahoma" w:hAnsi="Tahoma" w:cs="Tahoma"/>
          <w:color w:val="000000"/>
          <w:sz w:val="20"/>
          <w:szCs w:val="20"/>
        </w:rPr>
        <w:t>,</w:t>
      </w:r>
    </w:p>
    <w:p w:rsidR="00892E5C" w:rsidRDefault="00892E5C">
      <w:pPr>
        <w:widowControl w:val="0"/>
        <w:numPr>
          <w:ilvl w:val="0"/>
          <w:numId w:val="16"/>
        </w:numPr>
        <w:autoSpaceDE w:val="0"/>
        <w:autoSpaceDN w:val="0"/>
        <w:adjustRightInd w:val="0"/>
        <w:jc w:val="both"/>
        <w:rPr>
          <w:rFonts w:ascii="Tahoma" w:hAnsi="Tahoma" w:cs="Tahoma"/>
          <w:color w:val="000000"/>
          <w:sz w:val="20"/>
          <w:szCs w:val="20"/>
          <w:highlight w:val="white"/>
        </w:rPr>
      </w:pPr>
      <w:r>
        <w:rPr>
          <w:rFonts w:ascii="Tahoma" w:hAnsi="Tahoma" w:cs="Tahoma"/>
          <w:color w:val="000000"/>
          <w:sz w:val="20"/>
          <w:szCs w:val="20"/>
          <w:highlight w:val="white"/>
        </w:rPr>
        <w:t>Wykonawca w terminie 3 dni od dnia doręczenia zawiadomienia nie zgodził się na poprawienie omyłki polegającej na niezgodności oferty z siwz, nie powodującej istotnych zmian w treści oferty</w:t>
      </w:r>
      <w:r>
        <w:rPr>
          <w:rFonts w:ascii="Tahoma" w:hAnsi="Tahoma" w:cs="Tahoma"/>
          <w:color w:val="000000"/>
          <w:sz w:val="20"/>
          <w:szCs w:val="20"/>
        </w:rPr>
        <w:t>,</w:t>
      </w:r>
    </w:p>
    <w:p w:rsidR="00892E5C" w:rsidRDefault="00892E5C">
      <w:pPr>
        <w:widowControl w:val="0"/>
        <w:numPr>
          <w:ilvl w:val="0"/>
          <w:numId w:val="16"/>
        </w:numPr>
        <w:autoSpaceDE w:val="0"/>
        <w:autoSpaceDN w:val="0"/>
        <w:adjustRightInd w:val="0"/>
        <w:jc w:val="both"/>
        <w:rPr>
          <w:rFonts w:ascii="Tahoma" w:hAnsi="Tahoma" w:cs="Tahoma"/>
          <w:color w:val="000000"/>
          <w:sz w:val="20"/>
          <w:szCs w:val="20"/>
        </w:rPr>
      </w:pPr>
      <w:r>
        <w:rPr>
          <w:rFonts w:ascii="Tahoma" w:hAnsi="Tahoma" w:cs="Tahoma"/>
          <w:color w:val="000000"/>
          <w:sz w:val="20"/>
          <w:szCs w:val="20"/>
          <w:highlight w:val="white"/>
        </w:rPr>
        <w:t>jest nieważna na podstawie odrębnych przepisów</w:t>
      </w:r>
      <w:r>
        <w:rPr>
          <w:rFonts w:ascii="Tahoma" w:hAnsi="Tahoma" w:cs="Tahoma"/>
          <w:color w:val="000000"/>
          <w:sz w:val="20"/>
          <w:szCs w:val="20"/>
        </w:rPr>
        <w:t>.</w:t>
      </w:r>
    </w:p>
    <w:p w:rsidR="00892E5C" w:rsidRDefault="00892E5C">
      <w:pPr>
        <w:widowControl w:val="0"/>
        <w:autoSpaceDE w:val="0"/>
        <w:autoSpaceDN w:val="0"/>
        <w:adjustRightInd w:val="0"/>
        <w:rPr>
          <w:rFonts w:ascii="Tahoma" w:hAnsi="Tahoma" w:cs="Tahoma"/>
          <w:color w:val="000000"/>
          <w:sz w:val="20"/>
          <w:szCs w:val="20"/>
          <w:highlight w:val="white"/>
        </w:rPr>
      </w:pPr>
    </w:p>
    <w:p w:rsidR="00892E5C" w:rsidRDefault="00892E5C">
      <w:pPr>
        <w:widowControl w:val="0"/>
        <w:autoSpaceDE w:val="0"/>
        <w:autoSpaceDN w:val="0"/>
        <w:adjustRightInd w:val="0"/>
        <w:rPr>
          <w:rFonts w:ascii="Tahoma" w:hAnsi="Tahoma" w:cs="Tahoma"/>
          <w:color w:val="000000"/>
          <w:sz w:val="20"/>
          <w:szCs w:val="20"/>
        </w:rPr>
      </w:pPr>
      <w:r>
        <w:rPr>
          <w:rFonts w:ascii="Tahoma" w:hAnsi="Tahoma" w:cs="Tahoma"/>
          <w:b/>
          <w:bCs/>
          <w:color w:val="000000"/>
          <w:sz w:val="20"/>
          <w:szCs w:val="20"/>
        </w:rPr>
        <w:t>IX. Informacja o sposobie porozumiewania się zamawiającego z wykonawcami</w:t>
      </w:r>
    </w:p>
    <w:p w:rsidR="00892E5C" w:rsidRDefault="00892E5C">
      <w:pPr>
        <w:widowControl w:val="0"/>
        <w:autoSpaceDE w:val="0"/>
        <w:autoSpaceDN w:val="0"/>
        <w:adjustRightInd w:val="0"/>
        <w:ind w:right="50"/>
        <w:jc w:val="both"/>
        <w:rPr>
          <w:rFonts w:ascii="Tahoma" w:hAnsi="Tahoma" w:cs="Tahoma"/>
          <w:color w:val="000000"/>
          <w:sz w:val="20"/>
          <w:szCs w:val="20"/>
        </w:rPr>
      </w:pPr>
      <w:r>
        <w:rPr>
          <w:rFonts w:ascii="Tahoma" w:hAnsi="Tahoma" w:cs="Tahoma"/>
          <w:color w:val="000000"/>
          <w:sz w:val="20"/>
          <w:szCs w:val="20"/>
        </w:rPr>
        <w:t xml:space="preserve">1. W postępowaniu oświadczenia, wnioski, zawiadomienia oraz informacje zamawiający i wykonawcy przekazują </w:t>
      </w:r>
      <w:r>
        <w:rPr>
          <w:rFonts w:ascii="Tahoma" w:hAnsi="Tahoma" w:cs="Tahoma"/>
          <w:b/>
          <w:bCs/>
          <w:color w:val="000000"/>
          <w:sz w:val="20"/>
          <w:szCs w:val="20"/>
        </w:rPr>
        <w:t>pisemnie, faksem lub drogą elektroniczną</w:t>
      </w:r>
      <w:r>
        <w:rPr>
          <w:rFonts w:ascii="Tahoma" w:hAnsi="Tahoma" w:cs="Tahoma"/>
          <w:color w:val="000000"/>
          <w:sz w:val="20"/>
          <w:szCs w:val="20"/>
        </w:rPr>
        <w:t>.</w:t>
      </w:r>
    </w:p>
    <w:p w:rsidR="00892E5C" w:rsidRDefault="00892E5C">
      <w:pPr>
        <w:widowControl w:val="0"/>
        <w:autoSpaceDE w:val="0"/>
        <w:autoSpaceDN w:val="0"/>
        <w:adjustRightInd w:val="0"/>
        <w:jc w:val="both"/>
        <w:rPr>
          <w:rFonts w:ascii="Tahoma" w:hAnsi="Tahoma" w:cs="Tahoma"/>
          <w:color w:val="000000"/>
          <w:sz w:val="20"/>
          <w:szCs w:val="20"/>
          <w:u w:val="single"/>
        </w:rPr>
      </w:pPr>
      <w:r>
        <w:rPr>
          <w:rFonts w:ascii="Tahoma" w:hAnsi="Tahoma" w:cs="Tahoma"/>
          <w:color w:val="000000"/>
          <w:sz w:val="20"/>
          <w:szCs w:val="20"/>
          <w:u w:val="single"/>
        </w:rPr>
        <w:t xml:space="preserve">1a. Jeżeli zamawiający lub wykonawca przekazują oświadczenia, wnioski, zawiadomienia oraz informacje faksem lub drogą elektroniczną, każda ze stron </w:t>
      </w:r>
      <w:r>
        <w:rPr>
          <w:rFonts w:ascii="Tahoma" w:hAnsi="Tahoma" w:cs="Tahoma"/>
          <w:sz w:val="20"/>
          <w:szCs w:val="20"/>
          <w:u w:val="single"/>
        </w:rPr>
        <w:t>na żądanie drugiej strony</w:t>
      </w:r>
      <w:r>
        <w:rPr>
          <w:rFonts w:ascii="Tahoma" w:hAnsi="Tahoma" w:cs="Tahoma"/>
          <w:color w:val="FF0000"/>
          <w:sz w:val="20"/>
          <w:szCs w:val="20"/>
          <w:u w:val="single"/>
        </w:rPr>
        <w:t xml:space="preserve"> </w:t>
      </w:r>
      <w:r>
        <w:rPr>
          <w:rFonts w:ascii="Tahoma" w:hAnsi="Tahoma" w:cs="Tahoma"/>
          <w:color w:val="000000"/>
          <w:sz w:val="20"/>
          <w:szCs w:val="20"/>
          <w:u w:val="single"/>
        </w:rPr>
        <w:t>niezwłocznie potwierdza fakt ich otrzymania.</w:t>
      </w:r>
    </w:p>
    <w:p w:rsidR="00892E5C" w:rsidRDefault="00892E5C">
      <w:pPr>
        <w:widowControl w:val="0"/>
        <w:autoSpaceDE w:val="0"/>
        <w:autoSpaceDN w:val="0"/>
        <w:adjustRightInd w:val="0"/>
        <w:ind w:right="50"/>
        <w:jc w:val="both"/>
        <w:rPr>
          <w:rFonts w:ascii="Tahoma" w:hAnsi="Tahoma" w:cs="Tahoma"/>
          <w:color w:val="000000"/>
          <w:sz w:val="20"/>
          <w:szCs w:val="20"/>
        </w:rPr>
      </w:pPr>
      <w:r>
        <w:rPr>
          <w:rFonts w:ascii="Tahoma" w:hAnsi="Tahoma" w:cs="Tahoma"/>
          <w:color w:val="000000"/>
          <w:sz w:val="20"/>
          <w:szCs w:val="20"/>
        </w:rPr>
        <w:t xml:space="preserve">2. Każdy wykonawca może zwrócić się do zamawiającego o wyjaśnienie treści specyfikacji istotnych warunków zamówienia. Pytania wykonawców muszą skierowane na adres: </w:t>
      </w:r>
    </w:p>
    <w:p w:rsidR="00892E5C" w:rsidRDefault="00892E5C">
      <w:pPr>
        <w:widowControl w:val="0"/>
        <w:autoSpaceDE w:val="0"/>
        <w:autoSpaceDN w:val="0"/>
        <w:adjustRightInd w:val="0"/>
        <w:ind w:right="50"/>
        <w:jc w:val="both"/>
        <w:rPr>
          <w:rFonts w:ascii="Tahoma" w:hAnsi="Tahoma" w:cs="Tahoma"/>
          <w:color w:val="000000"/>
          <w:sz w:val="20"/>
          <w:szCs w:val="20"/>
        </w:rPr>
      </w:pPr>
      <w:r>
        <w:rPr>
          <w:rFonts w:ascii="Tahoma" w:hAnsi="Tahoma" w:cs="Tahoma"/>
          <w:color w:val="000000"/>
          <w:sz w:val="20"/>
          <w:szCs w:val="20"/>
        </w:rPr>
        <w:t xml:space="preserve">URZĄD GMINY OSTRÓWEK, OSTRÓWEK 115, 98-311 OSTRÓWEK,  </w:t>
      </w:r>
    </w:p>
    <w:p w:rsidR="00892E5C" w:rsidRDefault="00892E5C">
      <w:pPr>
        <w:widowControl w:val="0"/>
        <w:autoSpaceDE w:val="0"/>
        <w:autoSpaceDN w:val="0"/>
        <w:adjustRightInd w:val="0"/>
        <w:ind w:right="50"/>
        <w:jc w:val="both"/>
        <w:rPr>
          <w:rFonts w:ascii="Tahoma" w:hAnsi="Tahoma" w:cs="Tahoma"/>
          <w:color w:val="000000"/>
          <w:sz w:val="20"/>
          <w:szCs w:val="20"/>
        </w:rPr>
      </w:pPr>
      <w:r>
        <w:rPr>
          <w:rFonts w:ascii="Tahoma" w:hAnsi="Tahoma" w:cs="Tahoma"/>
          <w:color w:val="000000"/>
          <w:sz w:val="20"/>
          <w:szCs w:val="20"/>
        </w:rPr>
        <w:t xml:space="preserve">lub faxem nr  /43/ 841 50 20; e-mail: ug_ostrówek@interia.pl </w:t>
      </w:r>
    </w:p>
    <w:p w:rsidR="00892E5C" w:rsidRDefault="00892E5C">
      <w:pPr>
        <w:widowControl w:val="0"/>
        <w:autoSpaceDE w:val="0"/>
        <w:autoSpaceDN w:val="0"/>
        <w:adjustRightInd w:val="0"/>
        <w:ind w:right="50"/>
        <w:jc w:val="both"/>
        <w:rPr>
          <w:rFonts w:ascii="Tahoma" w:hAnsi="Tahoma" w:cs="Tahoma"/>
          <w:color w:val="000000"/>
          <w:sz w:val="20"/>
          <w:szCs w:val="20"/>
        </w:rPr>
      </w:pPr>
      <w:r>
        <w:rPr>
          <w:rFonts w:ascii="Tahoma" w:hAnsi="Tahoma" w:cs="Tahoma"/>
          <w:color w:val="000000"/>
          <w:sz w:val="20"/>
          <w:szCs w:val="20"/>
        </w:rPr>
        <w:t>przekazane zamawiającemu zgodnie z formą i sposobem postępowania określonym w ust.1.</w:t>
      </w:r>
    </w:p>
    <w:p w:rsidR="00892E5C" w:rsidRDefault="00892E5C">
      <w:pPr>
        <w:widowControl w:val="0"/>
        <w:autoSpaceDE w:val="0"/>
        <w:autoSpaceDN w:val="0"/>
        <w:adjustRightInd w:val="0"/>
        <w:jc w:val="both"/>
        <w:rPr>
          <w:rFonts w:ascii="Tahoma" w:hAnsi="Tahoma" w:cs="Tahoma"/>
          <w:color w:val="000000"/>
          <w:sz w:val="20"/>
          <w:szCs w:val="20"/>
        </w:rPr>
      </w:pPr>
      <w:r>
        <w:rPr>
          <w:rFonts w:ascii="Tahoma" w:hAnsi="Tahoma" w:cs="Tahoma"/>
          <w:color w:val="000000"/>
          <w:sz w:val="20"/>
          <w:szCs w:val="20"/>
        </w:rPr>
        <w:t xml:space="preserve">3. Zamawiający udzieli niezwłocznie odpowiedzi, jednak nie później niż na 2 dni przed upływem terminu składania ofert, pod warunkiem, że wniosek o wyjaśnienie treści SIWZ wpłynął do Zamawiającego nie później niż do końca dnia, w którym upływa połowa wyznaczonego terminu składania ofert. Ewentualne przedłużenie terminu składania ofert nie wpływa na bieg terminu składania wniosku o wyjaśnienia. Treść zapytań wraz z wyjaśnieniami zamawiający przekaże wykonawcom, którym przekazał specyfikację istotnych warunków zamówienia </w:t>
      </w:r>
      <w:r>
        <w:rPr>
          <w:rFonts w:ascii="Tahoma" w:hAnsi="Tahoma" w:cs="Tahoma"/>
          <w:sz w:val="20"/>
          <w:szCs w:val="20"/>
        </w:rPr>
        <w:t>w formie pisemnej</w:t>
      </w:r>
      <w:r>
        <w:rPr>
          <w:rFonts w:ascii="Tahoma" w:hAnsi="Tahoma" w:cs="Tahoma"/>
          <w:color w:val="000000"/>
          <w:sz w:val="20"/>
          <w:szCs w:val="20"/>
        </w:rPr>
        <w:t xml:space="preserve">, bez wskazania źródła zapytania oraz zamieści je na stronie internetowej.  </w:t>
      </w:r>
    </w:p>
    <w:p w:rsidR="00892E5C" w:rsidRDefault="00892E5C">
      <w:pPr>
        <w:widowControl w:val="0"/>
        <w:autoSpaceDE w:val="0"/>
        <w:autoSpaceDN w:val="0"/>
        <w:adjustRightInd w:val="0"/>
        <w:jc w:val="both"/>
        <w:rPr>
          <w:rFonts w:ascii="Tahoma" w:hAnsi="Tahoma" w:cs="Tahoma"/>
          <w:sz w:val="20"/>
          <w:szCs w:val="20"/>
        </w:rPr>
      </w:pPr>
      <w:r>
        <w:rPr>
          <w:rFonts w:ascii="Tahoma" w:hAnsi="Tahoma" w:cs="Tahoma"/>
          <w:color w:val="000000"/>
          <w:sz w:val="20"/>
          <w:szCs w:val="20"/>
          <w:highlight w:val="white"/>
        </w:rPr>
        <w:t xml:space="preserve">4. </w:t>
      </w:r>
      <w:r>
        <w:rPr>
          <w:rFonts w:ascii="Tahoma" w:hAnsi="Tahoma" w:cs="Tahoma"/>
          <w:sz w:val="20"/>
          <w:szCs w:val="20"/>
        </w:rPr>
        <w:t>Zamawiający nie przewiduje zwołania zebrania z wykonawcami przed terminem składania ofert.</w:t>
      </w:r>
    </w:p>
    <w:p w:rsidR="00892E5C" w:rsidRDefault="00892E5C">
      <w:pPr>
        <w:widowControl w:val="0"/>
        <w:autoSpaceDE w:val="0"/>
        <w:rPr>
          <w:rFonts w:ascii="Tahoma" w:hAnsi="Tahoma" w:cs="Tahoma"/>
          <w:b/>
          <w:bCs/>
          <w:color w:val="000000"/>
          <w:sz w:val="20"/>
          <w:szCs w:val="20"/>
        </w:rPr>
      </w:pPr>
    </w:p>
    <w:p w:rsidR="00892E5C" w:rsidRDefault="00892E5C">
      <w:pPr>
        <w:widowControl w:val="0"/>
        <w:autoSpaceDE w:val="0"/>
        <w:rPr>
          <w:rFonts w:ascii="Tahoma" w:hAnsi="Tahoma" w:cs="Tahoma"/>
          <w:b/>
          <w:bCs/>
          <w:color w:val="000000"/>
          <w:sz w:val="20"/>
          <w:szCs w:val="20"/>
        </w:rPr>
      </w:pPr>
      <w:r>
        <w:rPr>
          <w:rFonts w:ascii="Tahoma" w:hAnsi="Tahoma" w:cs="Tahoma"/>
          <w:b/>
          <w:bCs/>
          <w:color w:val="000000"/>
          <w:sz w:val="20"/>
          <w:szCs w:val="20"/>
        </w:rPr>
        <w:t>X. Osoby uprawnione do porozumiewania się z wykonawcami</w:t>
      </w:r>
    </w:p>
    <w:p w:rsidR="00892E5C" w:rsidRDefault="00892E5C">
      <w:pPr>
        <w:widowControl w:val="0"/>
        <w:autoSpaceDE w:val="0"/>
        <w:autoSpaceDN w:val="0"/>
        <w:adjustRightInd w:val="0"/>
        <w:rPr>
          <w:rFonts w:ascii="Tahoma" w:hAnsi="Tahoma" w:cs="Tahoma"/>
          <w:color w:val="000000"/>
          <w:sz w:val="20"/>
          <w:szCs w:val="20"/>
        </w:rPr>
      </w:pPr>
      <w:r>
        <w:rPr>
          <w:rFonts w:ascii="Tahoma" w:hAnsi="Tahoma" w:cs="Tahoma"/>
          <w:color w:val="000000"/>
          <w:sz w:val="20"/>
          <w:szCs w:val="20"/>
        </w:rPr>
        <w:t xml:space="preserve">Osoby upoważnione ze strony zamawiającego do kontaktowania się z wykonawcami: </w:t>
      </w:r>
    </w:p>
    <w:p w:rsidR="00892E5C" w:rsidRDefault="00892E5C">
      <w:pPr>
        <w:rPr>
          <w:rFonts w:ascii="Tahoma" w:hAnsi="Tahoma" w:cs="Tahoma"/>
          <w:color w:val="000000"/>
          <w:sz w:val="20"/>
          <w:szCs w:val="20"/>
        </w:rPr>
      </w:pPr>
      <w:r>
        <w:rPr>
          <w:rFonts w:ascii="Tahoma" w:hAnsi="Tahoma" w:cs="Tahoma"/>
          <w:color w:val="000000"/>
          <w:sz w:val="20"/>
          <w:szCs w:val="20"/>
        </w:rPr>
        <w:t>Andrzej Grzybowskii  tel. /43/ 841 50 54</w:t>
      </w:r>
    </w:p>
    <w:p w:rsidR="00892E5C" w:rsidRDefault="00892E5C">
      <w:pPr>
        <w:widowControl w:val="0"/>
        <w:autoSpaceDE w:val="0"/>
        <w:autoSpaceDN w:val="0"/>
        <w:adjustRightInd w:val="0"/>
        <w:rPr>
          <w:rFonts w:ascii="Tahoma" w:hAnsi="Tahoma" w:cs="Tahoma"/>
          <w:color w:val="000000"/>
          <w:sz w:val="20"/>
          <w:szCs w:val="20"/>
        </w:rPr>
      </w:pPr>
    </w:p>
    <w:p w:rsidR="00892E5C" w:rsidRDefault="00892E5C">
      <w:pPr>
        <w:widowControl w:val="0"/>
        <w:autoSpaceDE w:val="0"/>
        <w:autoSpaceDN w:val="0"/>
        <w:adjustRightInd w:val="0"/>
        <w:ind w:right="50"/>
        <w:jc w:val="both"/>
        <w:rPr>
          <w:rFonts w:ascii="Tahoma" w:hAnsi="Tahoma" w:cs="Tahoma"/>
          <w:b/>
          <w:bCs/>
          <w:color w:val="000000"/>
          <w:sz w:val="20"/>
          <w:szCs w:val="20"/>
        </w:rPr>
      </w:pPr>
      <w:r>
        <w:rPr>
          <w:rFonts w:ascii="Tahoma" w:hAnsi="Tahoma" w:cs="Tahoma"/>
          <w:b/>
          <w:bCs/>
          <w:color w:val="000000"/>
          <w:sz w:val="20"/>
          <w:szCs w:val="20"/>
        </w:rPr>
        <w:t xml:space="preserve">XI. </w:t>
      </w:r>
      <w:r>
        <w:rPr>
          <w:rFonts w:ascii="Tahoma" w:hAnsi="Tahoma" w:cs="Tahoma"/>
          <w:b/>
          <w:bCs/>
          <w:sz w:val="20"/>
          <w:szCs w:val="20"/>
        </w:rPr>
        <w:t>Wadium.</w:t>
      </w:r>
    </w:p>
    <w:p w:rsidR="00892E5C" w:rsidRDefault="00892E5C">
      <w:pPr>
        <w:pStyle w:val="CommentText"/>
        <w:ind w:right="50"/>
        <w:jc w:val="both"/>
        <w:rPr>
          <w:rFonts w:ascii="Tahoma" w:hAnsi="Tahoma" w:cs="Tahoma"/>
        </w:rPr>
      </w:pPr>
      <w:r>
        <w:rPr>
          <w:rFonts w:ascii="Tahoma" w:hAnsi="Tahoma" w:cs="Tahoma"/>
        </w:rPr>
        <w:t xml:space="preserve">1. Każda składana oferta musi być zabezpieczona wadium w wysokości </w:t>
      </w:r>
      <w:r>
        <w:rPr>
          <w:rFonts w:ascii="Tahoma" w:hAnsi="Tahoma" w:cs="Tahoma"/>
          <w:b/>
          <w:bCs/>
        </w:rPr>
        <w:t xml:space="preserve">8 000,00 zł </w:t>
      </w:r>
      <w:r>
        <w:rPr>
          <w:rFonts w:ascii="Tahoma" w:hAnsi="Tahoma" w:cs="Tahoma"/>
        </w:rPr>
        <w:t>(słownie: osiem tysięcy złotych)</w:t>
      </w:r>
    </w:p>
    <w:p w:rsidR="00892E5C" w:rsidRDefault="00892E5C">
      <w:pPr>
        <w:widowControl w:val="0"/>
        <w:autoSpaceDE w:val="0"/>
        <w:autoSpaceDN w:val="0"/>
        <w:adjustRightInd w:val="0"/>
        <w:rPr>
          <w:rFonts w:ascii="Tahoma" w:hAnsi="Tahoma" w:cs="Tahoma"/>
          <w:sz w:val="20"/>
          <w:szCs w:val="20"/>
        </w:rPr>
      </w:pPr>
      <w:r>
        <w:rPr>
          <w:rFonts w:ascii="Tahoma" w:hAnsi="Tahoma" w:cs="Tahoma"/>
          <w:sz w:val="20"/>
          <w:szCs w:val="20"/>
        </w:rPr>
        <w:t>2. Wadium wnosi się przed upływem terminu składania ofert.</w:t>
      </w:r>
    </w:p>
    <w:p w:rsidR="00892E5C" w:rsidRDefault="00892E5C">
      <w:pPr>
        <w:widowControl w:val="0"/>
        <w:autoSpaceDE w:val="0"/>
        <w:autoSpaceDN w:val="0"/>
        <w:adjustRightInd w:val="0"/>
        <w:rPr>
          <w:rFonts w:ascii="Tahoma" w:hAnsi="Tahoma" w:cs="Tahoma"/>
          <w:sz w:val="20"/>
          <w:szCs w:val="20"/>
        </w:rPr>
      </w:pPr>
      <w:r>
        <w:rPr>
          <w:rFonts w:ascii="Tahoma" w:hAnsi="Tahoma" w:cs="Tahoma"/>
          <w:sz w:val="20"/>
          <w:szCs w:val="20"/>
        </w:rPr>
        <w:t>3. Wadium może być wnoszone w następujących formach:</w:t>
      </w:r>
    </w:p>
    <w:p w:rsidR="00892E5C" w:rsidRDefault="00892E5C">
      <w:pPr>
        <w:widowControl w:val="0"/>
        <w:autoSpaceDE w:val="0"/>
        <w:autoSpaceDN w:val="0"/>
        <w:adjustRightInd w:val="0"/>
        <w:rPr>
          <w:rFonts w:ascii="Tahoma" w:hAnsi="Tahoma" w:cs="Tahoma"/>
          <w:sz w:val="20"/>
          <w:szCs w:val="20"/>
        </w:rPr>
      </w:pPr>
      <w:r>
        <w:rPr>
          <w:rFonts w:ascii="Tahoma" w:hAnsi="Tahoma" w:cs="Tahoma"/>
          <w:sz w:val="20"/>
          <w:szCs w:val="20"/>
        </w:rPr>
        <w:t>pieniądzu,</w:t>
      </w:r>
    </w:p>
    <w:p w:rsidR="00892E5C" w:rsidRDefault="00892E5C">
      <w:pPr>
        <w:widowControl w:val="0"/>
        <w:numPr>
          <w:ilvl w:val="0"/>
          <w:numId w:val="9"/>
        </w:numPr>
        <w:autoSpaceDE w:val="0"/>
        <w:autoSpaceDN w:val="0"/>
        <w:adjustRightInd w:val="0"/>
        <w:rPr>
          <w:rFonts w:ascii="Tahoma" w:hAnsi="Tahoma" w:cs="Tahoma"/>
          <w:sz w:val="20"/>
          <w:szCs w:val="20"/>
        </w:rPr>
      </w:pPr>
      <w:r>
        <w:rPr>
          <w:rFonts w:ascii="Tahoma" w:hAnsi="Tahoma" w:cs="Tahoma"/>
          <w:sz w:val="20"/>
          <w:szCs w:val="20"/>
        </w:rPr>
        <w:t>poręczeniach bankowych lub poręczeniach spółdzielczej kasy oszczędnościowo-kredytowej, z tym że poręczenie kasy jest zawsze poręczeniem pieniężnym,</w:t>
      </w:r>
    </w:p>
    <w:p w:rsidR="00892E5C" w:rsidRDefault="00892E5C">
      <w:pPr>
        <w:widowControl w:val="0"/>
        <w:numPr>
          <w:ilvl w:val="0"/>
          <w:numId w:val="9"/>
        </w:numPr>
        <w:autoSpaceDE w:val="0"/>
        <w:autoSpaceDN w:val="0"/>
        <w:adjustRightInd w:val="0"/>
        <w:rPr>
          <w:rFonts w:ascii="Tahoma" w:hAnsi="Tahoma" w:cs="Tahoma"/>
          <w:sz w:val="20"/>
          <w:szCs w:val="20"/>
        </w:rPr>
      </w:pPr>
      <w:r>
        <w:rPr>
          <w:rFonts w:ascii="Tahoma" w:hAnsi="Tahoma" w:cs="Tahoma"/>
          <w:sz w:val="20"/>
          <w:szCs w:val="20"/>
        </w:rPr>
        <w:t>gwarancjach bankowych,</w:t>
      </w:r>
    </w:p>
    <w:p w:rsidR="00892E5C" w:rsidRDefault="00892E5C">
      <w:pPr>
        <w:widowControl w:val="0"/>
        <w:numPr>
          <w:ilvl w:val="0"/>
          <w:numId w:val="9"/>
        </w:numPr>
        <w:autoSpaceDE w:val="0"/>
        <w:autoSpaceDN w:val="0"/>
        <w:adjustRightInd w:val="0"/>
        <w:rPr>
          <w:rFonts w:ascii="Tahoma" w:hAnsi="Tahoma" w:cs="Tahoma"/>
          <w:sz w:val="20"/>
          <w:szCs w:val="20"/>
        </w:rPr>
      </w:pPr>
      <w:r>
        <w:rPr>
          <w:rFonts w:ascii="Tahoma" w:hAnsi="Tahoma" w:cs="Tahoma"/>
          <w:sz w:val="20"/>
          <w:szCs w:val="20"/>
        </w:rPr>
        <w:t>gwarancjach ubezpieczeniowych,</w:t>
      </w:r>
    </w:p>
    <w:p w:rsidR="00892E5C" w:rsidRDefault="00892E5C">
      <w:pPr>
        <w:widowControl w:val="0"/>
        <w:numPr>
          <w:ilvl w:val="0"/>
          <w:numId w:val="9"/>
        </w:numPr>
        <w:autoSpaceDE w:val="0"/>
        <w:autoSpaceDN w:val="0"/>
        <w:adjustRightInd w:val="0"/>
        <w:rPr>
          <w:rFonts w:ascii="Tahoma" w:hAnsi="Tahoma" w:cs="Tahoma"/>
          <w:sz w:val="20"/>
          <w:szCs w:val="20"/>
        </w:rPr>
      </w:pPr>
      <w:r>
        <w:rPr>
          <w:rFonts w:ascii="Tahoma" w:hAnsi="Tahoma" w:cs="Tahoma"/>
          <w:sz w:val="20"/>
          <w:szCs w:val="20"/>
        </w:rPr>
        <w:t>poręczeniach udzielanych przez podmioty, o których mowa w art.6 b ust.5 pkt.2 ustawy z dnia 9 listopada 2000r. o utworzeniu Polskiej Agencji Rozwoju Przedsiębiorczości (Dz. U. Nr 109, poz. 1158 z późn. zm.).</w:t>
      </w:r>
    </w:p>
    <w:p w:rsidR="00892E5C" w:rsidRDefault="00892E5C">
      <w:pPr>
        <w:widowControl w:val="0"/>
        <w:autoSpaceDE w:val="0"/>
        <w:autoSpaceDN w:val="0"/>
        <w:adjustRightInd w:val="0"/>
        <w:rPr>
          <w:rFonts w:ascii="Tahoma" w:hAnsi="Tahoma" w:cs="Tahoma"/>
          <w:b/>
          <w:bCs/>
          <w:sz w:val="20"/>
          <w:szCs w:val="20"/>
        </w:rPr>
      </w:pPr>
      <w:r>
        <w:rPr>
          <w:rFonts w:ascii="Tahoma" w:hAnsi="Tahoma" w:cs="Tahoma"/>
          <w:b/>
          <w:bCs/>
          <w:sz w:val="20"/>
          <w:szCs w:val="20"/>
        </w:rPr>
        <w:t>4. Wadium wnoszone w formie pieniężnej należy wnieść przelewem na konto zamawiającego:</w:t>
      </w:r>
    </w:p>
    <w:p w:rsidR="00892E5C" w:rsidRDefault="00892E5C">
      <w:pPr>
        <w:widowControl w:val="0"/>
        <w:autoSpaceDE w:val="0"/>
        <w:autoSpaceDN w:val="0"/>
        <w:adjustRightInd w:val="0"/>
        <w:jc w:val="center"/>
        <w:rPr>
          <w:rFonts w:ascii="Tahoma" w:hAnsi="Tahoma" w:cs="Tahoma"/>
          <w:b/>
          <w:bCs/>
          <w:sz w:val="20"/>
          <w:szCs w:val="20"/>
        </w:rPr>
      </w:pPr>
      <w:r>
        <w:rPr>
          <w:rFonts w:ascii="Tahoma" w:hAnsi="Tahoma" w:cs="Tahoma"/>
          <w:b/>
          <w:bCs/>
          <w:sz w:val="20"/>
          <w:szCs w:val="20"/>
        </w:rPr>
        <w:t>Nr konta:  RBS Lututów, O/Ostrówek nr 55 92 56 0004 6800 0156 2000 0110</w:t>
      </w:r>
    </w:p>
    <w:p w:rsidR="00892E5C" w:rsidRDefault="00892E5C">
      <w:pPr>
        <w:widowControl w:val="0"/>
        <w:autoSpaceDE w:val="0"/>
        <w:autoSpaceDN w:val="0"/>
        <w:adjustRightInd w:val="0"/>
        <w:rPr>
          <w:rFonts w:ascii="Tahoma" w:hAnsi="Tahoma" w:cs="Tahoma"/>
          <w:sz w:val="20"/>
          <w:szCs w:val="20"/>
        </w:rPr>
      </w:pPr>
    </w:p>
    <w:p w:rsidR="00892E5C" w:rsidRDefault="00892E5C">
      <w:pPr>
        <w:widowControl w:val="0"/>
        <w:autoSpaceDE w:val="0"/>
        <w:autoSpaceDN w:val="0"/>
        <w:adjustRightInd w:val="0"/>
        <w:rPr>
          <w:rFonts w:ascii="Tahoma" w:hAnsi="Tahoma" w:cs="Tahoma"/>
          <w:b/>
          <w:bCs/>
          <w:sz w:val="20"/>
          <w:szCs w:val="20"/>
        </w:rPr>
      </w:pPr>
      <w:r>
        <w:rPr>
          <w:rFonts w:ascii="Tahoma" w:hAnsi="Tahoma" w:cs="Tahoma"/>
          <w:b/>
          <w:bCs/>
          <w:sz w:val="20"/>
          <w:szCs w:val="20"/>
        </w:rPr>
        <w:t>5. Wadium wnoszone w pozostałych formach prosimy w formie oryginału załączyć do oferty.</w:t>
      </w:r>
    </w:p>
    <w:p w:rsidR="00892E5C" w:rsidRDefault="00892E5C">
      <w:pPr>
        <w:widowControl w:val="0"/>
        <w:autoSpaceDE w:val="0"/>
        <w:autoSpaceDN w:val="0"/>
        <w:adjustRightInd w:val="0"/>
        <w:rPr>
          <w:rFonts w:ascii="Tahoma" w:hAnsi="Tahoma" w:cs="Tahoma"/>
          <w:sz w:val="20"/>
          <w:szCs w:val="20"/>
        </w:rPr>
      </w:pPr>
      <w:r>
        <w:rPr>
          <w:rFonts w:ascii="Tahoma" w:hAnsi="Tahoma" w:cs="Tahoma"/>
          <w:sz w:val="20"/>
          <w:szCs w:val="20"/>
        </w:rPr>
        <w:t xml:space="preserve">1) W przypadku składania przez Wykonawcę wadium w formie gwarancji, gwarancja powinna być sporządzona zgodnie z obowiązującym prawem i winna zawierać następujące elementy: </w:t>
      </w:r>
    </w:p>
    <w:p w:rsidR="00892E5C" w:rsidRDefault="00892E5C">
      <w:pPr>
        <w:widowControl w:val="0"/>
        <w:autoSpaceDE w:val="0"/>
        <w:autoSpaceDN w:val="0"/>
        <w:adjustRightInd w:val="0"/>
        <w:rPr>
          <w:rFonts w:ascii="Tahoma" w:hAnsi="Tahoma" w:cs="Tahoma"/>
          <w:sz w:val="20"/>
          <w:szCs w:val="20"/>
        </w:rPr>
      </w:pPr>
      <w:r>
        <w:rPr>
          <w:rFonts w:ascii="Tahoma" w:hAnsi="Tahoma" w:cs="Tahoma"/>
          <w:sz w:val="20"/>
          <w:szCs w:val="20"/>
        </w:rPr>
        <w:t xml:space="preserve">a) nazwę dającego zlecenie (Wykonawcy), beneficjenta gwarancji (Zamawiającego), gwaranta (banku lub instytucji ubezpieczeniowej udzielających gwarancji) oraz wskazanie ich siedzib, nr zamówienia nadany przez Zamawiającego, nazwę zamówienia; </w:t>
      </w:r>
    </w:p>
    <w:p w:rsidR="00892E5C" w:rsidRDefault="00892E5C">
      <w:pPr>
        <w:widowControl w:val="0"/>
        <w:autoSpaceDE w:val="0"/>
        <w:autoSpaceDN w:val="0"/>
        <w:adjustRightInd w:val="0"/>
        <w:rPr>
          <w:rFonts w:ascii="Tahoma" w:hAnsi="Tahoma" w:cs="Tahoma"/>
          <w:sz w:val="20"/>
          <w:szCs w:val="20"/>
        </w:rPr>
      </w:pPr>
      <w:r>
        <w:rPr>
          <w:rFonts w:ascii="Tahoma" w:hAnsi="Tahoma" w:cs="Tahoma"/>
          <w:sz w:val="20"/>
          <w:szCs w:val="20"/>
        </w:rPr>
        <w:t xml:space="preserve">b) określenie wierzytelności, która ma być zabezpieczona gwarancją; </w:t>
      </w:r>
    </w:p>
    <w:p w:rsidR="00892E5C" w:rsidRDefault="00892E5C">
      <w:pPr>
        <w:widowControl w:val="0"/>
        <w:autoSpaceDE w:val="0"/>
        <w:autoSpaceDN w:val="0"/>
        <w:adjustRightInd w:val="0"/>
        <w:rPr>
          <w:rFonts w:ascii="Tahoma" w:hAnsi="Tahoma" w:cs="Tahoma"/>
          <w:sz w:val="20"/>
          <w:szCs w:val="20"/>
        </w:rPr>
      </w:pPr>
      <w:r>
        <w:rPr>
          <w:rFonts w:ascii="Tahoma" w:hAnsi="Tahoma" w:cs="Tahoma"/>
          <w:sz w:val="20"/>
          <w:szCs w:val="20"/>
        </w:rPr>
        <w:t>c) kwotę gwarancji;</w:t>
      </w:r>
    </w:p>
    <w:p w:rsidR="00892E5C" w:rsidRDefault="00892E5C">
      <w:pPr>
        <w:pStyle w:val="FootnoteText"/>
        <w:widowControl w:val="0"/>
        <w:autoSpaceDE w:val="0"/>
        <w:autoSpaceDN w:val="0"/>
        <w:adjustRightInd w:val="0"/>
        <w:rPr>
          <w:rFonts w:ascii="Tahoma" w:hAnsi="Tahoma" w:cs="Tahoma"/>
        </w:rPr>
      </w:pPr>
      <w:r>
        <w:rPr>
          <w:rFonts w:ascii="Tahoma" w:hAnsi="Tahoma" w:cs="Tahoma"/>
        </w:rPr>
        <w:t xml:space="preserve">d) termin ważności gwarancji (nie może być krótszy niż termin związania Wykonawcy złożoną przez </w:t>
      </w:r>
    </w:p>
    <w:p w:rsidR="00892E5C" w:rsidRDefault="00892E5C">
      <w:pPr>
        <w:widowControl w:val="0"/>
        <w:autoSpaceDE w:val="0"/>
        <w:autoSpaceDN w:val="0"/>
        <w:adjustRightInd w:val="0"/>
        <w:rPr>
          <w:rFonts w:ascii="Tahoma" w:hAnsi="Tahoma" w:cs="Tahoma"/>
          <w:sz w:val="20"/>
          <w:szCs w:val="20"/>
        </w:rPr>
      </w:pPr>
      <w:r>
        <w:rPr>
          <w:rFonts w:ascii="Tahoma" w:hAnsi="Tahoma" w:cs="Tahoma"/>
          <w:sz w:val="20"/>
          <w:szCs w:val="20"/>
        </w:rPr>
        <w:t xml:space="preserve">niego ofertą a pierwszym dniem powinien być dzień składania ofert); </w:t>
      </w:r>
    </w:p>
    <w:p w:rsidR="00892E5C" w:rsidRDefault="00892E5C">
      <w:pPr>
        <w:widowControl w:val="0"/>
        <w:autoSpaceDE w:val="0"/>
        <w:autoSpaceDN w:val="0"/>
        <w:adjustRightInd w:val="0"/>
        <w:rPr>
          <w:rFonts w:ascii="Tahoma" w:hAnsi="Tahoma" w:cs="Tahoma"/>
          <w:sz w:val="20"/>
          <w:szCs w:val="20"/>
        </w:rPr>
      </w:pPr>
      <w:r>
        <w:rPr>
          <w:rFonts w:ascii="Tahoma" w:hAnsi="Tahoma" w:cs="Tahoma"/>
          <w:sz w:val="20"/>
          <w:szCs w:val="20"/>
        </w:rPr>
        <w:t xml:space="preserve">e) bezwarunkowe i nieodwołalne zobowiązanie gwaranta do zapłacenia kwoty gwarancji na pierwsze </w:t>
      </w:r>
    </w:p>
    <w:p w:rsidR="00892E5C" w:rsidRDefault="00892E5C">
      <w:pPr>
        <w:widowControl w:val="0"/>
        <w:autoSpaceDE w:val="0"/>
        <w:autoSpaceDN w:val="0"/>
        <w:adjustRightInd w:val="0"/>
        <w:rPr>
          <w:rFonts w:ascii="Tahoma" w:hAnsi="Tahoma" w:cs="Tahoma"/>
          <w:sz w:val="20"/>
          <w:szCs w:val="20"/>
        </w:rPr>
      </w:pPr>
      <w:r>
        <w:rPr>
          <w:rFonts w:ascii="Tahoma" w:hAnsi="Tahoma" w:cs="Tahoma"/>
          <w:sz w:val="20"/>
          <w:szCs w:val="20"/>
        </w:rPr>
        <w:t xml:space="preserve">pisemne żądanie Zamawiającego zawierające oświadczenie, iż Wykonawca, którego ofertę wybrano: </w:t>
      </w:r>
    </w:p>
    <w:p w:rsidR="00892E5C" w:rsidRDefault="00892E5C">
      <w:pPr>
        <w:widowControl w:val="0"/>
        <w:numPr>
          <w:ilvl w:val="0"/>
          <w:numId w:val="10"/>
        </w:numPr>
        <w:autoSpaceDE w:val="0"/>
        <w:autoSpaceDN w:val="0"/>
        <w:adjustRightInd w:val="0"/>
        <w:rPr>
          <w:rFonts w:ascii="Tahoma" w:hAnsi="Tahoma" w:cs="Tahoma"/>
          <w:sz w:val="20"/>
          <w:szCs w:val="20"/>
        </w:rPr>
      </w:pPr>
      <w:r>
        <w:rPr>
          <w:rFonts w:ascii="Tahoma" w:hAnsi="Tahoma" w:cs="Tahoma"/>
          <w:sz w:val="20"/>
          <w:szCs w:val="20"/>
        </w:rPr>
        <w:t xml:space="preserve">odmówił podpisania umowy na warunkach określonych w ofercie, lub </w:t>
      </w:r>
    </w:p>
    <w:p w:rsidR="00892E5C" w:rsidRDefault="00892E5C">
      <w:pPr>
        <w:widowControl w:val="0"/>
        <w:numPr>
          <w:ilvl w:val="0"/>
          <w:numId w:val="10"/>
        </w:numPr>
        <w:autoSpaceDE w:val="0"/>
        <w:autoSpaceDN w:val="0"/>
        <w:adjustRightInd w:val="0"/>
        <w:rPr>
          <w:rFonts w:ascii="Tahoma" w:hAnsi="Tahoma" w:cs="Tahoma"/>
          <w:sz w:val="20"/>
          <w:szCs w:val="20"/>
        </w:rPr>
      </w:pPr>
      <w:r>
        <w:rPr>
          <w:rFonts w:ascii="Tahoma" w:hAnsi="Tahoma" w:cs="Tahoma"/>
          <w:sz w:val="20"/>
          <w:szCs w:val="20"/>
        </w:rPr>
        <w:t xml:space="preserve">nie wniósł zabezpieczenia należytego wykonania umowy, lub </w:t>
      </w:r>
    </w:p>
    <w:p w:rsidR="00892E5C" w:rsidRDefault="00892E5C">
      <w:pPr>
        <w:widowControl w:val="0"/>
        <w:numPr>
          <w:ilvl w:val="0"/>
          <w:numId w:val="10"/>
        </w:numPr>
        <w:autoSpaceDE w:val="0"/>
        <w:autoSpaceDN w:val="0"/>
        <w:adjustRightInd w:val="0"/>
        <w:rPr>
          <w:rFonts w:ascii="Tahoma" w:hAnsi="Tahoma" w:cs="Tahoma"/>
          <w:sz w:val="20"/>
          <w:szCs w:val="20"/>
        </w:rPr>
      </w:pPr>
      <w:r>
        <w:rPr>
          <w:rFonts w:ascii="Tahoma" w:hAnsi="Tahoma" w:cs="Tahoma"/>
          <w:sz w:val="20"/>
          <w:szCs w:val="20"/>
        </w:rPr>
        <w:t>zawarcie umowy stało się niemożliwe z przyczyn leżących po stronie Wykonawcy, lub</w:t>
      </w:r>
    </w:p>
    <w:p w:rsidR="00892E5C" w:rsidRDefault="00892E5C">
      <w:pPr>
        <w:widowControl w:val="0"/>
        <w:numPr>
          <w:ilvl w:val="0"/>
          <w:numId w:val="10"/>
        </w:numPr>
        <w:autoSpaceDE w:val="0"/>
        <w:autoSpaceDN w:val="0"/>
        <w:adjustRightInd w:val="0"/>
        <w:rPr>
          <w:rFonts w:ascii="Tahoma" w:hAnsi="Tahoma" w:cs="Tahoma"/>
          <w:sz w:val="20"/>
          <w:szCs w:val="20"/>
        </w:rPr>
      </w:pPr>
      <w:r>
        <w:rPr>
          <w:rFonts w:ascii="Tahoma" w:hAnsi="Tahoma" w:cs="Tahoma"/>
          <w:sz w:val="20"/>
          <w:szCs w:val="20"/>
        </w:rPr>
        <w:t>jeżeli Wykonawca w odpowiedzi na wezwanie, o którym mowa w art.26 ust.3, nie złożył dokumentów lub oświadczeń, o których mowa w art.25 ust.1, lub pełnomocnictw, chyba że udowodni, że wynika to z przyczyn nie leżących po jego stronie.</w:t>
      </w:r>
    </w:p>
    <w:p w:rsidR="00892E5C" w:rsidRDefault="00892E5C">
      <w:pPr>
        <w:widowControl w:val="0"/>
        <w:autoSpaceDE w:val="0"/>
        <w:autoSpaceDN w:val="0"/>
        <w:adjustRightInd w:val="0"/>
        <w:rPr>
          <w:rFonts w:ascii="Tahoma" w:hAnsi="Tahoma" w:cs="Tahoma"/>
          <w:sz w:val="20"/>
          <w:szCs w:val="20"/>
        </w:rPr>
      </w:pPr>
      <w:r>
        <w:rPr>
          <w:rFonts w:ascii="Tahoma" w:hAnsi="Tahoma" w:cs="Tahoma"/>
          <w:sz w:val="20"/>
          <w:szCs w:val="20"/>
        </w:rPr>
        <w:t xml:space="preserve">2) Jeżeli wadium wnoszone jest w formie poręczenia, poręczenie powinno być sporządzone zgodnie z obowiązującym prawem oraz winno zawierać następujące elementy: </w:t>
      </w:r>
    </w:p>
    <w:p w:rsidR="00892E5C" w:rsidRDefault="00892E5C">
      <w:pPr>
        <w:widowControl w:val="0"/>
        <w:autoSpaceDE w:val="0"/>
        <w:autoSpaceDN w:val="0"/>
        <w:adjustRightInd w:val="0"/>
        <w:rPr>
          <w:rFonts w:ascii="Tahoma" w:hAnsi="Tahoma" w:cs="Tahoma"/>
          <w:sz w:val="20"/>
          <w:szCs w:val="20"/>
        </w:rPr>
      </w:pPr>
      <w:r>
        <w:rPr>
          <w:rFonts w:ascii="Tahoma" w:hAnsi="Tahoma" w:cs="Tahoma"/>
          <w:sz w:val="20"/>
          <w:szCs w:val="20"/>
        </w:rPr>
        <w:t xml:space="preserve">a) nazwę poręczyciela, nazwę wierzyciela (Zamawiający), nazwę dłużnika (Wykonawcy) na rzecz którego udzielane jest poręczenie oraz wskazanie ich siedzib, numer zamówienia nadany przez Zamawiającego, nazwę zamówienia; </w:t>
      </w:r>
    </w:p>
    <w:p w:rsidR="00892E5C" w:rsidRDefault="00892E5C">
      <w:pPr>
        <w:pStyle w:val="FootnoteText"/>
        <w:widowControl w:val="0"/>
        <w:autoSpaceDE w:val="0"/>
        <w:autoSpaceDN w:val="0"/>
        <w:adjustRightInd w:val="0"/>
        <w:rPr>
          <w:rFonts w:ascii="Tahoma" w:hAnsi="Tahoma" w:cs="Tahoma"/>
        </w:rPr>
      </w:pPr>
      <w:r>
        <w:rPr>
          <w:rFonts w:ascii="Tahoma" w:hAnsi="Tahoma" w:cs="Tahoma"/>
        </w:rPr>
        <w:t xml:space="preserve">b) określenie wierzytelności, która ma być zabezpieczona poręczeniem; </w:t>
      </w:r>
    </w:p>
    <w:p w:rsidR="00892E5C" w:rsidRDefault="00892E5C">
      <w:pPr>
        <w:widowControl w:val="0"/>
        <w:autoSpaceDE w:val="0"/>
        <w:autoSpaceDN w:val="0"/>
        <w:adjustRightInd w:val="0"/>
        <w:rPr>
          <w:rFonts w:ascii="Tahoma" w:hAnsi="Tahoma" w:cs="Tahoma"/>
          <w:sz w:val="20"/>
          <w:szCs w:val="20"/>
        </w:rPr>
      </w:pPr>
      <w:r>
        <w:rPr>
          <w:rFonts w:ascii="Tahoma" w:hAnsi="Tahoma" w:cs="Tahoma"/>
          <w:sz w:val="20"/>
          <w:szCs w:val="20"/>
        </w:rPr>
        <w:t xml:space="preserve">c) określenie wysokości wierzytelności objętej poręczeniem; </w:t>
      </w:r>
    </w:p>
    <w:p w:rsidR="00892E5C" w:rsidRDefault="00892E5C">
      <w:pPr>
        <w:pStyle w:val="FootnoteText"/>
        <w:widowControl w:val="0"/>
        <w:autoSpaceDE w:val="0"/>
        <w:autoSpaceDN w:val="0"/>
        <w:adjustRightInd w:val="0"/>
        <w:rPr>
          <w:rFonts w:ascii="Tahoma" w:hAnsi="Tahoma" w:cs="Tahoma"/>
        </w:rPr>
      </w:pPr>
      <w:r>
        <w:rPr>
          <w:rFonts w:ascii="Tahoma" w:hAnsi="Tahoma" w:cs="Tahoma"/>
        </w:rPr>
        <w:t xml:space="preserve">d) termin ważności poręczenia (nie może być krótszy niż termin związania Wykonawcy złożoną przez </w:t>
      </w:r>
    </w:p>
    <w:p w:rsidR="00892E5C" w:rsidRDefault="00892E5C">
      <w:pPr>
        <w:widowControl w:val="0"/>
        <w:autoSpaceDE w:val="0"/>
        <w:autoSpaceDN w:val="0"/>
        <w:adjustRightInd w:val="0"/>
        <w:rPr>
          <w:rFonts w:ascii="Tahoma" w:hAnsi="Tahoma" w:cs="Tahoma"/>
          <w:sz w:val="20"/>
          <w:szCs w:val="20"/>
        </w:rPr>
      </w:pPr>
      <w:r>
        <w:rPr>
          <w:rFonts w:ascii="Tahoma" w:hAnsi="Tahoma" w:cs="Tahoma"/>
          <w:sz w:val="20"/>
          <w:szCs w:val="20"/>
        </w:rPr>
        <w:t>niego ofertą</w:t>
      </w:r>
      <w:r>
        <w:rPr>
          <w:rFonts w:ascii="Tahoma" w:hAnsi="Tahoma" w:cs="Tahoma"/>
          <w:color w:val="FF0000"/>
          <w:sz w:val="20"/>
          <w:szCs w:val="20"/>
        </w:rPr>
        <w:t xml:space="preserve"> </w:t>
      </w:r>
      <w:r>
        <w:rPr>
          <w:rFonts w:ascii="Tahoma" w:hAnsi="Tahoma" w:cs="Tahoma"/>
          <w:sz w:val="20"/>
          <w:szCs w:val="20"/>
        </w:rPr>
        <w:t xml:space="preserve">a pierwszym dniem powinien być dzień składania ofert); </w:t>
      </w:r>
    </w:p>
    <w:p w:rsidR="00892E5C" w:rsidRDefault="00892E5C">
      <w:pPr>
        <w:widowControl w:val="0"/>
        <w:autoSpaceDE w:val="0"/>
        <w:autoSpaceDN w:val="0"/>
        <w:adjustRightInd w:val="0"/>
        <w:rPr>
          <w:rFonts w:ascii="Tahoma" w:hAnsi="Tahoma" w:cs="Tahoma"/>
          <w:sz w:val="20"/>
          <w:szCs w:val="20"/>
        </w:rPr>
      </w:pPr>
      <w:r>
        <w:rPr>
          <w:rFonts w:ascii="Tahoma" w:hAnsi="Tahoma" w:cs="Tahoma"/>
          <w:sz w:val="20"/>
          <w:szCs w:val="20"/>
        </w:rPr>
        <w:t xml:space="preserve">e) zobowiązanie poręczyciela do zapłacenia kwoty poręczenia na pisemne żądanie Zamawiającego </w:t>
      </w:r>
    </w:p>
    <w:p w:rsidR="00892E5C" w:rsidRDefault="00892E5C">
      <w:pPr>
        <w:widowControl w:val="0"/>
        <w:autoSpaceDE w:val="0"/>
        <w:autoSpaceDN w:val="0"/>
        <w:adjustRightInd w:val="0"/>
        <w:rPr>
          <w:rFonts w:ascii="Tahoma" w:hAnsi="Tahoma" w:cs="Tahoma"/>
          <w:sz w:val="20"/>
          <w:szCs w:val="20"/>
        </w:rPr>
      </w:pPr>
      <w:r>
        <w:rPr>
          <w:rFonts w:ascii="Tahoma" w:hAnsi="Tahoma" w:cs="Tahoma"/>
          <w:sz w:val="20"/>
          <w:szCs w:val="20"/>
        </w:rPr>
        <w:t xml:space="preserve">zawierające oświadczenie, iż Wykonawca, którego ofertę wybrano: </w:t>
      </w:r>
    </w:p>
    <w:p w:rsidR="00892E5C" w:rsidRDefault="00892E5C">
      <w:pPr>
        <w:widowControl w:val="0"/>
        <w:numPr>
          <w:ilvl w:val="0"/>
          <w:numId w:val="10"/>
        </w:numPr>
        <w:autoSpaceDE w:val="0"/>
        <w:autoSpaceDN w:val="0"/>
        <w:adjustRightInd w:val="0"/>
        <w:rPr>
          <w:rFonts w:ascii="Tahoma" w:hAnsi="Tahoma" w:cs="Tahoma"/>
          <w:sz w:val="20"/>
          <w:szCs w:val="20"/>
        </w:rPr>
      </w:pPr>
      <w:r>
        <w:rPr>
          <w:rFonts w:ascii="Tahoma" w:hAnsi="Tahoma" w:cs="Tahoma"/>
          <w:sz w:val="20"/>
          <w:szCs w:val="20"/>
        </w:rPr>
        <w:t xml:space="preserve">odmówił podpisana umowy na warunkach określonych w ofercie,  lub </w:t>
      </w:r>
    </w:p>
    <w:p w:rsidR="00892E5C" w:rsidRDefault="00892E5C">
      <w:pPr>
        <w:widowControl w:val="0"/>
        <w:numPr>
          <w:ilvl w:val="0"/>
          <w:numId w:val="10"/>
        </w:numPr>
        <w:autoSpaceDE w:val="0"/>
        <w:autoSpaceDN w:val="0"/>
        <w:adjustRightInd w:val="0"/>
        <w:rPr>
          <w:rFonts w:ascii="Tahoma" w:hAnsi="Tahoma" w:cs="Tahoma"/>
          <w:sz w:val="20"/>
          <w:szCs w:val="20"/>
        </w:rPr>
      </w:pPr>
      <w:r>
        <w:rPr>
          <w:rFonts w:ascii="Tahoma" w:hAnsi="Tahoma" w:cs="Tahoma"/>
          <w:sz w:val="20"/>
          <w:szCs w:val="20"/>
        </w:rPr>
        <w:t xml:space="preserve">nie wniósł zabezpieczenia należytego wykonania umowy, lub  </w:t>
      </w:r>
    </w:p>
    <w:p w:rsidR="00892E5C" w:rsidRDefault="00892E5C">
      <w:pPr>
        <w:widowControl w:val="0"/>
        <w:numPr>
          <w:ilvl w:val="0"/>
          <w:numId w:val="10"/>
        </w:numPr>
        <w:autoSpaceDE w:val="0"/>
        <w:autoSpaceDN w:val="0"/>
        <w:adjustRightInd w:val="0"/>
        <w:rPr>
          <w:rFonts w:ascii="Tahoma" w:hAnsi="Tahoma" w:cs="Tahoma"/>
          <w:sz w:val="20"/>
          <w:szCs w:val="20"/>
        </w:rPr>
      </w:pPr>
      <w:r>
        <w:rPr>
          <w:rFonts w:ascii="Tahoma" w:hAnsi="Tahoma" w:cs="Tahoma"/>
          <w:sz w:val="20"/>
          <w:szCs w:val="20"/>
        </w:rPr>
        <w:t>zawarcie umowy stało się niemożliwe z przyczyn leżących po stronie Wykonawcy lub</w:t>
      </w:r>
    </w:p>
    <w:p w:rsidR="00892E5C" w:rsidRDefault="00892E5C">
      <w:pPr>
        <w:widowControl w:val="0"/>
        <w:numPr>
          <w:ilvl w:val="0"/>
          <w:numId w:val="10"/>
        </w:numPr>
        <w:autoSpaceDE w:val="0"/>
        <w:autoSpaceDN w:val="0"/>
        <w:adjustRightInd w:val="0"/>
        <w:rPr>
          <w:rFonts w:ascii="Tahoma" w:hAnsi="Tahoma" w:cs="Tahoma"/>
          <w:sz w:val="20"/>
          <w:szCs w:val="20"/>
        </w:rPr>
      </w:pPr>
      <w:r>
        <w:rPr>
          <w:rFonts w:ascii="Tahoma" w:hAnsi="Tahoma" w:cs="Tahoma"/>
          <w:sz w:val="20"/>
          <w:szCs w:val="20"/>
        </w:rPr>
        <w:t xml:space="preserve">jeżeli Wykonawca w odpowiedzi na wezwanie, o którym mowa w art.26 ust.3, nie złożył dokumentów lub oświadczeń, o których mowa w art.25 ust.1, lub pełnomocnictw, chyba że udowodni, że wynika to z przyczyn nie leżących po jego stronie.. </w:t>
      </w:r>
    </w:p>
    <w:p w:rsidR="00892E5C" w:rsidRDefault="00892E5C">
      <w:pPr>
        <w:widowControl w:val="0"/>
        <w:autoSpaceDE w:val="0"/>
        <w:autoSpaceDN w:val="0"/>
        <w:adjustRightInd w:val="0"/>
        <w:rPr>
          <w:rFonts w:ascii="Tahoma" w:hAnsi="Tahoma" w:cs="Tahoma"/>
          <w:sz w:val="20"/>
          <w:szCs w:val="20"/>
        </w:rPr>
      </w:pPr>
      <w:r>
        <w:rPr>
          <w:rFonts w:ascii="Tahoma" w:hAnsi="Tahoma" w:cs="Tahoma"/>
          <w:sz w:val="20"/>
          <w:szCs w:val="20"/>
        </w:rPr>
        <w:t>6. Za skuteczne wniesienie wadium w pieniądzu zamawiający uważa wadium, które przed terminem</w:t>
      </w:r>
      <w:r>
        <w:rPr>
          <w:rFonts w:ascii="Tahoma" w:hAnsi="Tahoma" w:cs="Tahoma"/>
          <w:color w:val="FF0000"/>
          <w:sz w:val="20"/>
          <w:szCs w:val="20"/>
        </w:rPr>
        <w:t xml:space="preserve"> </w:t>
      </w:r>
      <w:r>
        <w:rPr>
          <w:rFonts w:ascii="Tahoma" w:hAnsi="Tahoma" w:cs="Tahoma"/>
          <w:sz w:val="20"/>
          <w:szCs w:val="20"/>
        </w:rPr>
        <w:t>składania ofert</w:t>
      </w:r>
      <w:r>
        <w:rPr>
          <w:rFonts w:ascii="Tahoma" w:hAnsi="Tahoma" w:cs="Tahoma"/>
          <w:color w:val="FF0000"/>
          <w:sz w:val="20"/>
          <w:szCs w:val="20"/>
        </w:rPr>
        <w:t xml:space="preserve"> </w:t>
      </w:r>
      <w:r>
        <w:rPr>
          <w:rFonts w:ascii="Tahoma" w:hAnsi="Tahoma" w:cs="Tahoma"/>
          <w:sz w:val="20"/>
          <w:szCs w:val="20"/>
        </w:rPr>
        <w:t>znajdzie się na rachunku bankowym Zamawiającego.</w:t>
      </w:r>
    </w:p>
    <w:p w:rsidR="00892E5C" w:rsidRDefault="00892E5C">
      <w:pPr>
        <w:widowControl w:val="0"/>
        <w:autoSpaceDE w:val="0"/>
        <w:autoSpaceDN w:val="0"/>
        <w:adjustRightInd w:val="0"/>
        <w:rPr>
          <w:rFonts w:ascii="Tahoma" w:hAnsi="Tahoma" w:cs="Tahoma"/>
          <w:color w:val="0070C0"/>
          <w:sz w:val="20"/>
          <w:szCs w:val="20"/>
        </w:rPr>
      </w:pPr>
      <w:r>
        <w:rPr>
          <w:rFonts w:ascii="Tahoma" w:hAnsi="Tahoma" w:cs="Tahoma"/>
          <w:sz w:val="20"/>
          <w:szCs w:val="20"/>
        </w:rPr>
        <w:t xml:space="preserve">7. Wadium musi obejmować termin związania ofertą. </w:t>
      </w:r>
    </w:p>
    <w:p w:rsidR="00892E5C" w:rsidRDefault="00892E5C">
      <w:pPr>
        <w:widowControl w:val="0"/>
        <w:autoSpaceDE w:val="0"/>
        <w:autoSpaceDN w:val="0"/>
        <w:adjustRightInd w:val="0"/>
        <w:rPr>
          <w:rFonts w:ascii="Tahoma" w:hAnsi="Tahoma" w:cs="Tahoma"/>
          <w:sz w:val="20"/>
          <w:szCs w:val="20"/>
        </w:rPr>
      </w:pPr>
      <w:r>
        <w:rPr>
          <w:rFonts w:ascii="Tahoma" w:hAnsi="Tahoma" w:cs="Tahoma"/>
          <w:sz w:val="20"/>
          <w:szCs w:val="20"/>
        </w:rPr>
        <w:t xml:space="preserve">8. Wykonawca, który nie zabezpieczy oferty wadium zostanie wykluczony z ubiegania się o udzielenie zamówienia publicznego. </w:t>
      </w:r>
    </w:p>
    <w:p w:rsidR="00892E5C" w:rsidRDefault="00892E5C">
      <w:pPr>
        <w:widowControl w:val="0"/>
        <w:autoSpaceDE w:val="0"/>
        <w:autoSpaceDN w:val="0"/>
        <w:adjustRightInd w:val="0"/>
        <w:rPr>
          <w:rFonts w:ascii="Tahoma" w:hAnsi="Tahoma" w:cs="Tahoma"/>
          <w:sz w:val="20"/>
          <w:szCs w:val="20"/>
        </w:rPr>
      </w:pPr>
      <w:r>
        <w:rPr>
          <w:rFonts w:ascii="Tahoma" w:hAnsi="Tahoma" w:cs="Tahoma"/>
          <w:sz w:val="20"/>
          <w:szCs w:val="20"/>
        </w:rPr>
        <w:t>9. Zamawiający zwróci wadium wszystkim Wykonawcom niezwłocznie po wyborze najkorzystniejszej oferty lub unieważnieniu postępowania, z wyjątkiem Wykonawcy, którego oferta została wybrana jako najkorzystniejsza, z zastrzeżeniem pkt.13.</w:t>
      </w:r>
    </w:p>
    <w:p w:rsidR="00892E5C" w:rsidRDefault="00892E5C">
      <w:pPr>
        <w:widowControl w:val="0"/>
        <w:autoSpaceDE w:val="0"/>
        <w:autoSpaceDN w:val="0"/>
        <w:adjustRightInd w:val="0"/>
        <w:rPr>
          <w:rFonts w:ascii="Tahoma" w:hAnsi="Tahoma" w:cs="Tahoma"/>
          <w:sz w:val="20"/>
          <w:szCs w:val="20"/>
        </w:rPr>
      </w:pPr>
      <w:r>
        <w:rPr>
          <w:rFonts w:ascii="Tahoma" w:hAnsi="Tahoma" w:cs="Tahoma"/>
          <w:sz w:val="20"/>
          <w:szCs w:val="20"/>
        </w:rPr>
        <w:t>10. Wykonawcy, którego oferta została wybrana jako najkorzystniejsza, zamawiający zwraca wadium niezwłocznie po zawarciu umowy w sprawie zamówienia publicznego.</w:t>
      </w:r>
    </w:p>
    <w:p w:rsidR="00892E5C" w:rsidRDefault="00892E5C">
      <w:pPr>
        <w:widowControl w:val="0"/>
        <w:autoSpaceDE w:val="0"/>
        <w:autoSpaceDN w:val="0"/>
        <w:adjustRightInd w:val="0"/>
        <w:rPr>
          <w:rFonts w:ascii="Tahoma" w:hAnsi="Tahoma" w:cs="Tahoma"/>
          <w:sz w:val="20"/>
          <w:szCs w:val="20"/>
        </w:rPr>
      </w:pPr>
      <w:r>
        <w:rPr>
          <w:rFonts w:ascii="Tahoma" w:hAnsi="Tahoma" w:cs="Tahoma"/>
          <w:sz w:val="20"/>
          <w:szCs w:val="20"/>
        </w:rPr>
        <w:t>11. Zamawiający zwróci niezwłocznie wadium, na wniosek wykonawcy, który wycofał ofertę przed upływem terminu składania ofert.</w:t>
      </w:r>
    </w:p>
    <w:p w:rsidR="00892E5C" w:rsidRDefault="00892E5C">
      <w:pPr>
        <w:widowControl w:val="0"/>
        <w:autoSpaceDE w:val="0"/>
        <w:autoSpaceDN w:val="0"/>
        <w:adjustRightInd w:val="0"/>
        <w:rPr>
          <w:rFonts w:ascii="Tahoma" w:hAnsi="Tahoma" w:cs="Tahoma"/>
          <w:sz w:val="20"/>
          <w:szCs w:val="20"/>
        </w:rPr>
      </w:pPr>
      <w:r>
        <w:rPr>
          <w:rFonts w:ascii="Tahoma" w:hAnsi="Tahoma" w:cs="Tahoma"/>
          <w:sz w:val="20"/>
          <w:szCs w:val="20"/>
        </w:rPr>
        <w:t>12. Zamawiający zatrzymuje wadium wraz z odsetkami, jeżeli Wykonawca, którego oferta została wybrana:</w:t>
      </w:r>
    </w:p>
    <w:p w:rsidR="00892E5C" w:rsidRDefault="00892E5C">
      <w:pPr>
        <w:widowControl w:val="0"/>
        <w:numPr>
          <w:ilvl w:val="0"/>
          <w:numId w:val="11"/>
        </w:numPr>
        <w:autoSpaceDE w:val="0"/>
        <w:autoSpaceDN w:val="0"/>
        <w:adjustRightInd w:val="0"/>
        <w:rPr>
          <w:rFonts w:ascii="Tahoma" w:hAnsi="Tahoma" w:cs="Tahoma"/>
          <w:sz w:val="20"/>
          <w:szCs w:val="20"/>
        </w:rPr>
      </w:pPr>
      <w:r>
        <w:rPr>
          <w:rFonts w:ascii="Tahoma" w:hAnsi="Tahoma" w:cs="Tahoma"/>
          <w:sz w:val="20"/>
          <w:szCs w:val="20"/>
        </w:rPr>
        <w:t xml:space="preserve">odmówił podpisania umowy w sprawie zamówienia publicznego na warunkach określonych w ofercie, lub </w:t>
      </w:r>
    </w:p>
    <w:p w:rsidR="00892E5C" w:rsidRDefault="00892E5C">
      <w:pPr>
        <w:widowControl w:val="0"/>
        <w:numPr>
          <w:ilvl w:val="0"/>
          <w:numId w:val="11"/>
        </w:numPr>
        <w:autoSpaceDE w:val="0"/>
        <w:autoSpaceDN w:val="0"/>
        <w:adjustRightInd w:val="0"/>
        <w:rPr>
          <w:rFonts w:ascii="Tahoma" w:hAnsi="Tahoma" w:cs="Tahoma"/>
          <w:sz w:val="20"/>
          <w:szCs w:val="20"/>
        </w:rPr>
      </w:pPr>
      <w:r>
        <w:rPr>
          <w:rFonts w:ascii="Tahoma" w:hAnsi="Tahoma" w:cs="Tahoma"/>
          <w:sz w:val="20"/>
          <w:szCs w:val="20"/>
        </w:rPr>
        <w:t>nie wniósł zabezpieczenia należytego wykonania umowy, lub</w:t>
      </w:r>
    </w:p>
    <w:p w:rsidR="00892E5C" w:rsidRDefault="00892E5C">
      <w:pPr>
        <w:widowControl w:val="0"/>
        <w:numPr>
          <w:ilvl w:val="0"/>
          <w:numId w:val="11"/>
        </w:numPr>
        <w:autoSpaceDE w:val="0"/>
        <w:autoSpaceDN w:val="0"/>
        <w:adjustRightInd w:val="0"/>
        <w:rPr>
          <w:rFonts w:ascii="Tahoma" w:hAnsi="Tahoma" w:cs="Tahoma"/>
          <w:sz w:val="20"/>
          <w:szCs w:val="20"/>
        </w:rPr>
      </w:pPr>
      <w:r>
        <w:rPr>
          <w:rFonts w:ascii="Tahoma" w:hAnsi="Tahoma" w:cs="Tahoma"/>
          <w:sz w:val="20"/>
          <w:szCs w:val="20"/>
        </w:rPr>
        <w:t>zawarcie umowy w sprawie zamówienia publicznego stało się niemożliwe z przyczyn leżących po stronie Wykonawcy.</w:t>
      </w:r>
    </w:p>
    <w:p w:rsidR="00892E5C" w:rsidRDefault="00892E5C">
      <w:pPr>
        <w:widowControl w:val="0"/>
        <w:autoSpaceDE w:val="0"/>
        <w:autoSpaceDN w:val="0"/>
        <w:adjustRightInd w:val="0"/>
        <w:rPr>
          <w:rFonts w:ascii="Tahoma" w:hAnsi="Tahoma" w:cs="Tahoma"/>
          <w:sz w:val="20"/>
          <w:szCs w:val="20"/>
        </w:rPr>
      </w:pPr>
      <w:r>
        <w:rPr>
          <w:rFonts w:ascii="Tahoma" w:hAnsi="Tahoma" w:cs="Tahoma"/>
          <w:sz w:val="20"/>
          <w:szCs w:val="20"/>
        </w:rPr>
        <w:t>13. Zamawiający zatrzymuje wadium wraz z odsetkami, jeżeli Wykonawca w odpowiedzi na wezwanie, o którym mowa w art.26 ust.3, nie złożył dokumentów lub oświadczeń, o których mowa w art.25 ust.1, lub pełnomocnictw, chyba że udowodni, że wynika to z przyczyn nie leżących po jego stronie.</w:t>
      </w:r>
    </w:p>
    <w:p w:rsidR="00892E5C" w:rsidRDefault="00892E5C">
      <w:pPr>
        <w:widowControl w:val="0"/>
        <w:autoSpaceDE w:val="0"/>
        <w:autoSpaceDN w:val="0"/>
        <w:adjustRightInd w:val="0"/>
        <w:ind w:right="50"/>
        <w:jc w:val="both"/>
        <w:rPr>
          <w:rFonts w:ascii="Tahoma" w:hAnsi="Tahoma" w:cs="Tahoma"/>
          <w:b/>
          <w:bCs/>
          <w:color w:val="000000"/>
          <w:sz w:val="20"/>
          <w:szCs w:val="20"/>
        </w:rPr>
      </w:pPr>
    </w:p>
    <w:p w:rsidR="00892E5C" w:rsidRDefault="00892E5C">
      <w:pPr>
        <w:widowControl w:val="0"/>
        <w:autoSpaceDE w:val="0"/>
        <w:autoSpaceDN w:val="0"/>
        <w:adjustRightInd w:val="0"/>
        <w:rPr>
          <w:rFonts w:ascii="Tahoma" w:hAnsi="Tahoma" w:cs="Tahoma"/>
          <w:b/>
          <w:bCs/>
          <w:color w:val="000000"/>
          <w:sz w:val="20"/>
          <w:szCs w:val="20"/>
        </w:rPr>
      </w:pPr>
    </w:p>
    <w:p w:rsidR="00892E5C" w:rsidRDefault="00892E5C">
      <w:pPr>
        <w:widowControl w:val="0"/>
        <w:autoSpaceDE w:val="0"/>
        <w:autoSpaceDN w:val="0"/>
        <w:adjustRightInd w:val="0"/>
        <w:rPr>
          <w:rFonts w:ascii="Tahoma" w:hAnsi="Tahoma" w:cs="Tahoma"/>
          <w:b/>
          <w:bCs/>
          <w:color w:val="000000"/>
          <w:sz w:val="20"/>
          <w:szCs w:val="20"/>
        </w:rPr>
      </w:pPr>
      <w:r>
        <w:rPr>
          <w:rFonts w:ascii="Tahoma" w:hAnsi="Tahoma" w:cs="Tahoma"/>
          <w:b/>
          <w:bCs/>
          <w:color w:val="000000"/>
          <w:sz w:val="20"/>
          <w:szCs w:val="20"/>
        </w:rPr>
        <w:t>XII. Termin związania ofertą</w:t>
      </w:r>
    </w:p>
    <w:p w:rsidR="00892E5C" w:rsidRDefault="00892E5C">
      <w:pPr>
        <w:widowControl w:val="0"/>
        <w:autoSpaceDE w:val="0"/>
        <w:autoSpaceDN w:val="0"/>
        <w:adjustRightInd w:val="0"/>
        <w:jc w:val="both"/>
        <w:rPr>
          <w:rFonts w:ascii="Tahoma" w:hAnsi="Tahoma" w:cs="Tahoma"/>
          <w:color w:val="000000"/>
          <w:sz w:val="20"/>
          <w:szCs w:val="20"/>
        </w:rPr>
      </w:pPr>
      <w:r>
        <w:rPr>
          <w:rFonts w:ascii="Tahoma" w:hAnsi="Tahoma" w:cs="Tahoma"/>
          <w:color w:val="000000"/>
          <w:sz w:val="20"/>
          <w:szCs w:val="20"/>
        </w:rPr>
        <w:t xml:space="preserve">Wykonawcy pozostają związani ofertą przez okres </w:t>
      </w:r>
      <w:r>
        <w:rPr>
          <w:rFonts w:ascii="Tahoma" w:hAnsi="Tahoma" w:cs="Tahoma"/>
          <w:b/>
          <w:bCs/>
          <w:color w:val="000000"/>
          <w:sz w:val="20"/>
          <w:szCs w:val="20"/>
          <w:highlight w:val="white"/>
        </w:rPr>
        <w:t>30</w:t>
      </w:r>
      <w:r>
        <w:rPr>
          <w:rFonts w:ascii="Tahoma" w:hAnsi="Tahoma" w:cs="Tahoma"/>
          <w:b/>
          <w:bCs/>
          <w:color w:val="000000"/>
          <w:sz w:val="20"/>
          <w:szCs w:val="20"/>
        </w:rPr>
        <w:t xml:space="preserve"> dni</w:t>
      </w:r>
      <w:r>
        <w:rPr>
          <w:rFonts w:ascii="Tahoma" w:hAnsi="Tahoma" w:cs="Tahoma"/>
          <w:color w:val="000000"/>
          <w:sz w:val="20"/>
          <w:szCs w:val="20"/>
        </w:rPr>
        <w:t xml:space="preserve"> od upływu terminu do składania ofert. </w:t>
      </w:r>
    </w:p>
    <w:p w:rsidR="00892E5C" w:rsidRDefault="00892E5C">
      <w:pPr>
        <w:widowControl w:val="0"/>
        <w:autoSpaceDE w:val="0"/>
        <w:autoSpaceDN w:val="0"/>
        <w:adjustRightInd w:val="0"/>
        <w:ind w:right="-530"/>
        <w:rPr>
          <w:rFonts w:ascii="Tahoma" w:hAnsi="Tahoma" w:cs="Tahoma"/>
          <w:b/>
          <w:bCs/>
          <w:color w:val="000000"/>
          <w:sz w:val="20"/>
          <w:szCs w:val="20"/>
        </w:rPr>
      </w:pPr>
    </w:p>
    <w:p w:rsidR="00892E5C" w:rsidRDefault="00892E5C">
      <w:pPr>
        <w:widowControl w:val="0"/>
        <w:autoSpaceDE w:val="0"/>
        <w:autoSpaceDN w:val="0"/>
        <w:adjustRightInd w:val="0"/>
        <w:ind w:right="-530"/>
        <w:rPr>
          <w:rFonts w:ascii="Tahoma" w:hAnsi="Tahoma" w:cs="Tahoma"/>
          <w:b/>
          <w:bCs/>
          <w:color w:val="000000"/>
          <w:sz w:val="20"/>
          <w:szCs w:val="20"/>
        </w:rPr>
      </w:pPr>
      <w:r>
        <w:rPr>
          <w:rFonts w:ascii="Tahoma" w:hAnsi="Tahoma" w:cs="Tahoma"/>
          <w:b/>
          <w:bCs/>
          <w:color w:val="000000"/>
          <w:sz w:val="20"/>
          <w:szCs w:val="20"/>
        </w:rPr>
        <w:t>XIII. Opis sposobu przygotowania oferty</w:t>
      </w:r>
    </w:p>
    <w:p w:rsidR="00892E5C" w:rsidRDefault="00892E5C">
      <w:pPr>
        <w:widowControl w:val="0"/>
        <w:tabs>
          <w:tab w:val="left" w:pos="473"/>
        </w:tabs>
        <w:autoSpaceDE w:val="0"/>
        <w:autoSpaceDN w:val="0"/>
        <w:adjustRightInd w:val="0"/>
        <w:ind w:left="473" w:right="-530" w:hanging="360"/>
        <w:rPr>
          <w:rFonts w:ascii="Tahoma" w:hAnsi="Tahoma" w:cs="Tahoma"/>
          <w:b/>
          <w:bCs/>
          <w:color w:val="000000"/>
          <w:sz w:val="20"/>
          <w:szCs w:val="20"/>
        </w:rPr>
      </w:pPr>
      <w:r>
        <w:rPr>
          <w:rFonts w:ascii="Tahoma" w:hAnsi="Tahoma" w:cs="Tahoma"/>
          <w:b/>
          <w:bCs/>
          <w:color w:val="000000"/>
          <w:sz w:val="20"/>
          <w:szCs w:val="20"/>
        </w:rPr>
        <w:t>1.</w:t>
      </w:r>
      <w:r>
        <w:rPr>
          <w:rFonts w:ascii="Tahoma" w:hAnsi="Tahoma" w:cs="Tahoma"/>
          <w:b/>
          <w:bCs/>
          <w:color w:val="000000"/>
          <w:sz w:val="20"/>
          <w:szCs w:val="20"/>
        </w:rPr>
        <w:tab/>
        <w:t>Przygotowanie oferty</w:t>
      </w:r>
    </w:p>
    <w:p w:rsidR="00892E5C" w:rsidRDefault="00892E5C">
      <w:pPr>
        <w:widowControl w:val="0"/>
        <w:tabs>
          <w:tab w:val="left" w:pos="698"/>
        </w:tabs>
        <w:autoSpaceDE w:val="0"/>
        <w:autoSpaceDN w:val="0"/>
        <w:adjustRightInd w:val="0"/>
        <w:ind w:left="698" w:right="46" w:hanging="585"/>
        <w:jc w:val="both"/>
        <w:rPr>
          <w:rFonts w:ascii="Tahoma" w:hAnsi="Tahoma" w:cs="Tahoma"/>
          <w:color w:val="000000"/>
          <w:sz w:val="20"/>
          <w:szCs w:val="20"/>
        </w:rPr>
      </w:pPr>
      <w:r>
        <w:rPr>
          <w:rFonts w:ascii="Tahoma" w:hAnsi="Tahoma" w:cs="Tahoma"/>
          <w:color w:val="000000"/>
          <w:sz w:val="20"/>
          <w:szCs w:val="20"/>
        </w:rPr>
        <w:t>1)</w:t>
      </w:r>
      <w:r>
        <w:rPr>
          <w:rFonts w:ascii="Tahoma" w:hAnsi="Tahoma" w:cs="Tahoma"/>
          <w:color w:val="000000"/>
          <w:sz w:val="20"/>
          <w:szCs w:val="20"/>
        </w:rPr>
        <w:tab/>
        <w:t>Oferta musi być sporządzona w języku polskim, z zachowaniem formy pisemnej pod rygorem nieważności.</w:t>
      </w:r>
    </w:p>
    <w:p w:rsidR="00892E5C" w:rsidRDefault="00892E5C">
      <w:pPr>
        <w:widowControl w:val="0"/>
        <w:autoSpaceDE w:val="0"/>
        <w:autoSpaceDN w:val="0"/>
        <w:adjustRightInd w:val="0"/>
        <w:ind w:left="698" w:right="46" w:hanging="585"/>
        <w:jc w:val="both"/>
        <w:rPr>
          <w:rFonts w:ascii="Tahoma" w:hAnsi="Tahoma" w:cs="Tahoma"/>
          <w:color w:val="000000"/>
          <w:sz w:val="20"/>
          <w:szCs w:val="20"/>
        </w:rPr>
      </w:pPr>
      <w:r>
        <w:rPr>
          <w:rFonts w:ascii="Tahoma" w:hAnsi="Tahoma" w:cs="Tahoma"/>
          <w:color w:val="000000"/>
          <w:sz w:val="20"/>
          <w:szCs w:val="20"/>
        </w:rPr>
        <w:t>2)</w:t>
      </w:r>
      <w:r>
        <w:rPr>
          <w:rFonts w:ascii="Tahoma" w:hAnsi="Tahoma" w:cs="Tahoma"/>
          <w:color w:val="000000"/>
          <w:sz w:val="20"/>
          <w:szCs w:val="20"/>
        </w:rPr>
        <w:tab/>
        <w:t>Koszty związane z przygotowaniem i dostarczeniem oferty oraz uczestnictwa w przetargu ponosi składający ofertę.</w:t>
      </w:r>
    </w:p>
    <w:p w:rsidR="00892E5C" w:rsidRDefault="00892E5C">
      <w:pPr>
        <w:widowControl w:val="0"/>
        <w:autoSpaceDE w:val="0"/>
        <w:autoSpaceDN w:val="0"/>
        <w:adjustRightInd w:val="0"/>
        <w:ind w:left="698" w:right="46" w:hanging="585"/>
        <w:jc w:val="both"/>
        <w:rPr>
          <w:rFonts w:ascii="Tahoma" w:hAnsi="Tahoma" w:cs="Tahoma"/>
          <w:color w:val="000000"/>
          <w:sz w:val="20"/>
          <w:szCs w:val="20"/>
        </w:rPr>
      </w:pPr>
      <w:r>
        <w:rPr>
          <w:rFonts w:ascii="Tahoma" w:hAnsi="Tahoma" w:cs="Tahoma"/>
          <w:color w:val="000000"/>
          <w:sz w:val="20"/>
          <w:szCs w:val="20"/>
        </w:rPr>
        <w:t>3)</w:t>
      </w:r>
      <w:r>
        <w:rPr>
          <w:rFonts w:ascii="Tahoma" w:hAnsi="Tahoma" w:cs="Tahoma"/>
          <w:color w:val="000000"/>
          <w:sz w:val="20"/>
          <w:szCs w:val="20"/>
        </w:rPr>
        <w:tab/>
        <w:t>Wykonawca może złożyć w prowadzonym postępowaniu wyłącznie jedną ofertę.</w:t>
      </w:r>
    </w:p>
    <w:p w:rsidR="00892E5C" w:rsidRDefault="00892E5C">
      <w:pPr>
        <w:pStyle w:val="BodyText"/>
        <w:ind w:left="720" w:hanging="720"/>
        <w:rPr>
          <w:rFonts w:ascii="Tahoma" w:hAnsi="Tahoma" w:cs="Tahoma"/>
          <w:sz w:val="20"/>
          <w:szCs w:val="20"/>
        </w:rPr>
      </w:pPr>
      <w:r>
        <w:rPr>
          <w:rFonts w:ascii="Tahoma" w:hAnsi="Tahoma" w:cs="Tahoma"/>
          <w:color w:val="000000"/>
          <w:sz w:val="20"/>
          <w:szCs w:val="20"/>
        </w:rPr>
        <w:t xml:space="preserve">  4)</w:t>
      </w:r>
      <w:r>
        <w:rPr>
          <w:rFonts w:ascii="Tahoma" w:hAnsi="Tahoma" w:cs="Tahoma"/>
          <w:color w:val="000000"/>
          <w:sz w:val="20"/>
          <w:szCs w:val="20"/>
        </w:rPr>
        <w:tab/>
        <w:t>Oferta oraz wszystkie załączniki wymagają podpisu osób uprawnionych do reprezentowania firmy w obrocie gospodarczym, zgodnie z aktem rejestracyjnym, wymaganiami ustawowymi oraz przepisami prawa</w:t>
      </w:r>
      <w:r>
        <w:rPr>
          <w:rFonts w:ascii="Tahoma" w:hAnsi="Tahoma" w:cs="Tahoma"/>
          <w:sz w:val="20"/>
          <w:szCs w:val="20"/>
          <w:highlight w:val="white"/>
        </w:rPr>
        <w:t xml:space="preserve">. </w:t>
      </w:r>
    </w:p>
    <w:p w:rsidR="00892E5C" w:rsidRDefault="00892E5C">
      <w:pPr>
        <w:widowControl w:val="0"/>
        <w:autoSpaceDE w:val="0"/>
        <w:autoSpaceDN w:val="0"/>
        <w:adjustRightInd w:val="0"/>
        <w:ind w:left="698" w:right="46" w:hanging="585"/>
        <w:jc w:val="both"/>
        <w:rPr>
          <w:rFonts w:ascii="Tahoma" w:hAnsi="Tahoma" w:cs="Tahoma"/>
          <w:b/>
          <w:bCs/>
          <w:sz w:val="20"/>
          <w:szCs w:val="20"/>
        </w:rPr>
      </w:pPr>
      <w:r>
        <w:rPr>
          <w:rFonts w:ascii="Tahoma" w:hAnsi="Tahoma" w:cs="Tahoma"/>
          <w:sz w:val="20"/>
          <w:szCs w:val="20"/>
        </w:rPr>
        <w:t>5)</w:t>
      </w:r>
      <w:r>
        <w:rPr>
          <w:rFonts w:ascii="Tahoma" w:hAnsi="Tahoma" w:cs="Tahoma"/>
          <w:sz w:val="20"/>
          <w:szCs w:val="20"/>
        </w:rPr>
        <w:tab/>
        <w:t xml:space="preserve">Jeżeli oferta i załączniki zostaną podpisane przez upoważnionego przedstawiciela wykonawcy, należy dołączyć właściwe umocowanie prawne. </w:t>
      </w:r>
      <w:r>
        <w:rPr>
          <w:rFonts w:ascii="Tahoma" w:hAnsi="Tahoma" w:cs="Tahoma"/>
          <w:b/>
          <w:bCs/>
          <w:sz w:val="20"/>
          <w:szCs w:val="20"/>
        </w:rPr>
        <w:t>Pełnomocnictwo(a) – w przypadku, gdy upoważnienie do podpisania oferty nie wynika bezpośrednio ze złożonego w ofercie odpisu z właściwego rejestru, powinno być złożone w oryginale lub kopii potwierdzonej notarialnie.</w:t>
      </w:r>
    </w:p>
    <w:p w:rsidR="00892E5C" w:rsidRDefault="00892E5C">
      <w:pPr>
        <w:widowControl w:val="0"/>
        <w:autoSpaceDE w:val="0"/>
        <w:autoSpaceDN w:val="0"/>
        <w:adjustRightInd w:val="0"/>
        <w:ind w:left="698" w:right="46" w:hanging="585"/>
        <w:jc w:val="both"/>
        <w:rPr>
          <w:rFonts w:ascii="Tahoma" w:hAnsi="Tahoma" w:cs="Tahoma"/>
          <w:color w:val="000000"/>
          <w:sz w:val="20"/>
          <w:szCs w:val="20"/>
        </w:rPr>
      </w:pPr>
      <w:r>
        <w:rPr>
          <w:rFonts w:ascii="Tahoma" w:hAnsi="Tahoma" w:cs="Tahoma"/>
          <w:color w:val="000000"/>
          <w:sz w:val="20"/>
          <w:szCs w:val="20"/>
        </w:rPr>
        <w:t>6)</w:t>
      </w:r>
      <w:r>
        <w:rPr>
          <w:rFonts w:ascii="Tahoma" w:hAnsi="Tahoma" w:cs="Tahoma"/>
          <w:color w:val="000000"/>
          <w:sz w:val="20"/>
          <w:szCs w:val="20"/>
        </w:rPr>
        <w:tab/>
        <w:t xml:space="preserve">Oferta powinna być złożona zgodnie z formularzem – </w:t>
      </w:r>
      <w:r>
        <w:rPr>
          <w:rFonts w:ascii="Tahoma" w:hAnsi="Tahoma" w:cs="Tahoma"/>
          <w:i/>
          <w:iCs/>
          <w:color w:val="000000"/>
          <w:sz w:val="20"/>
          <w:szCs w:val="20"/>
          <w:u w:val="single"/>
        </w:rPr>
        <w:t>załącznik nr 1</w:t>
      </w:r>
      <w:r>
        <w:rPr>
          <w:rFonts w:ascii="Tahoma" w:hAnsi="Tahoma" w:cs="Tahoma"/>
          <w:color w:val="000000"/>
          <w:sz w:val="20"/>
          <w:szCs w:val="20"/>
        </w:rPr>
        <w:t xml:space="preserve"> i zawierać wszystkie wymagane dokumenty, oświadczenia i załączniki, o których mowa w treści niniejszej specyfikacji.</w:t>
      </w:r>
    </w:p>
    <w:p w:rsidR="00892E5C" w:rsidRDefault="00892E5C">
      <w:pPr>
        <w:widowControl w:val="0"/>
        <w:autoSpaceDE w:val="0"/>
        <w:autoSpaceDN w:val="0"/>
        <w:adjustRightInd w:val="0"/>
        <w:ind w:left="698" w:right="46" w:hanging="698"/>
        <w:jc w:val="both"/>
        <w:rPr>
          <w:rFonts w:ascii="Tahoma" w:hAnsi="Tahoma" w:cs="Tahoma"/>
          <w:color w:val="000000"/>
          <w:sz w:val="20"/>
          <w:szCs w:val="20"/>
        </w:rPr>
      </w:pPr>
      <w:r>
        <w:rPr>
          <w:rFonts w:ascii="Tahoma" w:hAnsi="Tahoma" w:cs="Tahoma"/>
          <w:color w:val="000000"/>
          <w:sz w:val="20"/>
          <w:szCs w:val="20"/>
        </w:rPr>
        <w:t xml:space="preserve">  7)</w:t>
      </w:r>
      <w:r>
        <w:rPr>
          <w:rFonts w:ascii="Tahoma" w:hAnsi="Tahoma" w:cs="Tahoma"/>
          <w:color w:val="000000"/>
          <w:sz w:val="20"/>
          <w:szCs w:val="20"/>
        </w:rPr>
        <w:tab/>
        <w:t>Dokumenty powinny być sporządzone zgodnie z zaleceniami oraz przedstawionymi przez zamawiającego wzorcami - załącznikami, a w szczególności zawierać wszystkie informacje oraz dane.</w:t>
      </w:r>
    </w:p>
    <w:p w:rsidR="00892E5C" w:rsidRDefault="00892E5C">
      <w:pPr>
        <w:widowControl w:val="0"/>
        <w:autoSpaceDE w:val="0"/>
        <w:autoSpaceDN w:val="0"/>
        <w:adjustRightInd w:val="0"/>
        <w:ind w:left="698" w:right="46" w:hanging="585"/>
        <w:jc w:val="both"/>
        <w:rPr>
          <w:rFonts w:ascii="Tahoma" w:hAnsi="Tahoma" w:cs="Tahoma"/>
          <w:color w:val="000000"/>
          <w:sz w:val="20"/>
          <w:szCs w:val="20"/>
        </w:rPr>
      </w:pPr>
      <w:r>
        <w:rPr>
          <w:rFonts w:ascii="Tahoma" w:hAnsi="Tahoma" w:cs="Tahoma"/>
          <w:color w:val="000000"/>
          <w:sz w:val="20"/>
          <w:szCs w:val="20"/>
        </w:rPr>
        <w:t>8)</w:t>
      </w:r>
      <w:r>
        <w:rPr>
          <w:rFonts w:ascii="Tahoma" w:hAnsi="Tahoma" w:cs="Tahoma"/>
          <w:color w:val="000000"/>
          <w:sz w:val="20"/>
          <w:szCs w:val="20"/>
        </w:rPr>
        <w:tab/>
        <w:t xml:space="preserve">Poprawki w ofercie muszą być naniesione czytelnie oraz opatrzone podpisem osoby podpisującej ofertę. </w:t>
      </w:r>
    </w:p>
    <w:p w:rsidR="00892E5C" w:rsidRDefault="00892E5C">
      <w:pPr>
        <w:widowControl w:val="0"/>
        <w:autoSpaceDE w:val="0"/>
        <w:autoSpaceDN w:val="0"/>
        <w:adjustRightInd w:val="0"/>
        <w:ind w:left="698" w:right="46" w:hanging="585"/>
        <w:jc w:val="both"/>
        <w:rPr>
          <w:rFonts w:ascii="Tahoma" w:hAnsi="Tahoma" w:cs="Tahoma"/>
          <w:color w:val="000000"/>
          <w:sz w:val="20"/>
          <w:szCs w:val="20"/>
        </w:rPr>
      </w:pPr>
      <w:r>
        <w:rPr>
          <w:rFonts w:ascii="Tahoma" w:hAnsi="Tahoma" w:cs="Tahoma"/>
          <w:color w:val="000000"/>
          <w:sz w:val="20"/>
          <w:szCs w:val="20"/>
        </w:rPr>
        <w:t>9)</w:t>
      </w:r>
      <w:r>
        <w:rPr>
          <w:rFonts w:ascii="Tahoma" w:hAnsi="Tahoma" w:cs="Tahoma"/>
          <w:color w:val="000000"/>
          <w:sz w:val="20"/>
          <w:szCs w:val="20"/>
        </w:rPr>
        <w:tab/>
        <w:t>Oferta powinna być złożona na kolejno ponumerowanych stronach.</w:t>
      </w:r>
    </w:p>
    <w:p w:rsidR="00892E5C" w:rsidRDefault="00892E5C">
      <w:pPr>
        <w:pStyle w:val="BlockText"/>
      </w:pPr>
      <w:r>
        <w:t xml:space="preserve">10)    Wszystkie strony oferty powinny być spięte (zszyte) w sposób trwały, zapobiegający możliwości de kompletacji zawartości oferty. </w:t>
      </w:r>
    </w:p>
    <w:p w:rsidR="00892E5C" w:rsidRDefault="00892E5C">
      <w:pPr>
        <w:widowControl w:val="0"/>
        <w:autoSpaceDE w:val="0"/>
        <w:autoSpaceDN w:val="0"/>
        <w:adjustRightInd w:val="0"/>
        <w:ind w:left="698" w:right="46" w:hanging="585"/>
        <w:jc w:val="both"/>
        <w:rPr>
          <w:rFonts w:ascii="Tahoma" w:hAnsi="Tahoma" w:cs="Tahoma"/>
          <w:color w:val="000000"/>
          <w:sz w:val="20"/>
          <w:szCs w:val="20"/>
        </w:rPr>
      </w:pPr>
      <w:r>
        <w:rPr>
          <w:rFonts w:ascii="Tahoma" w:hAnsi="Tahoma" w:cs="Tahoma"/>
          <w:color w:val="000000"/>
          <w:sz w:val="20"/>
          <w:szCs w:val="20"/>
        </w:rPr>
        <w:t>11)    Wykonawca może, przed upływem terminu do składania ofert, zmienić lub wycofać ofertę.</w:t>
      </w:r>
    </w:p>
    <w:p w:rsidR="00892E5C" w:rsidRDefault="00892E5C">
      <w:pPr>
        <w:widowControl w:val="0"/>
        <w:autoSpaceDE w:val="0"/>
        <w:autoSpaceDN w:val="0"/>
        <w:adjustRightInd w:val="0"/>
        <w:ind w:left="698" w:right="46" w:hanging="585"/>
        <w:jc w:val="both"/>
        <w:rPr>
          <w:rFonts w:ascii="Tahoma" w:hAnsi="Tahoma" w:cs="Tahoma"/>
          <w:color w:val="000000"/>
          <w:sz w:val="20"/>
          <w:szCs w:val="20"/>
        </w:rPr>
      </w:pPr>
      <w:r>
        <w:rPr>
          <w:rFonts w:ascii="Tahoma" w:hAnsi="Tahoma" w:cs="Tahoma"/>
          <w:color w:val="000000"/>
          <w:sz w:val="20"/>
          <w:szCs w:val="20"/>
        </w:rPr>
        <w:t>12)   Opakowanie z dyspozycją zmiany  musi być dodatkowo oznaczone słowami „Zmiana oferty”  i zostanie otworzone w pierwszej kolejności.</w:t>
      </w:r>
    </w:p>
    <w:p w:rsidR="00892E5C" w:rsidRDefault="00892E5C">
      <w:pPr>
        <w:widowControl w:val="0"/>
        <w:autoSpaceDE w:val="0"/>
        <w:autoSpaceDN w:val="0"/>
        <w:adjustRightInd w:val="0"/>
        <w:ind w:left="698" w:right="46" w:hanging="585"/>
        <w:jc w:val="both"/>
        <w:rPr>
          <w:rFonts w:ascii="Tahoma" w:hAnsi="Tahoma" w:cs="Tahoma"/>
          <w:color w:val="000000"/>
          <w:sz w:val="20"/>
          <w:szCs w:val="20"/>
        </w:rPr>
      </w:pPr>
      <w:r>
        <w:rPr>
          <w:rFonts w:ascii="Tahoma" w:hAnsi="Tahoma" w:cs="Tahoma"/>
          <w:color w:val="000000"/>
          <w:sz w:val="20"/>
          <w:szCs w:val="20"/>
        </w:rPr>
        <w:t xml:space="preserve">13)    Do dyspozycji zmiany lub wycofania oferty musi być dołączony dokument, z którego wynika, że osoba podpisująca dyspozycję wycofania oferty jest upoważniona do reprezentowania Wykonawcy. W przypadku wątpliwości co do właściwie złożonej dyspozycji wycofania oferty, zamawiający otworzy ofertę.  </w:t>
      </w:r>
    </w:p>
    <w:p w:rsidR="00892E5C" w:rsidRDefault="00892E5C">
      <w:pPr>
        <w:jc w:val="both"/>
        <w:rPr>
          <w:rFonts w:ascii="Tahoma" w:hAnsi="Tahoma" w:cs="Tahoma"/>
          <w:b/>
          <w:bCs/>
          <w:sz w:val="20"/>
          <w:szCs w:val="20"/>
        </w:rPr>
      </w:pPr>
    </w:p>
    <w:p w:rsidR="00892E5C" w:rsidRDefault="00892E5C">
      <w:pPr>
        <w:jc w:val="both"/>
        <w:rPr>
          <w:rFonts w:ascii="Tahoma" w:hAnsi="Tahoma" w:cs="Tahoma"/>
          <w:b/>
          <w:bCs/>
          <w:sz w:val="20"/>
          <w:szCs w:val="20"/>
        </w:rPr>
      </w:pPr>
      <w:r>
        <w:rPr>
          <w:rFonts w:ascii="Tahoma" w:hAnsi="Tahoma" w:cs="Tahoma"/>
          <w:b/>
          <w:bCs/>
          <w:sz w:val="20"/>
          <w:szCs w:val="20"/>
        </w:rPr>
        <w:t>2. Zawartość oferty</w:t>
      </w:r>
    </w:p>
    <w:p w:rsidR="00892E5C" w:rsidRDefault="00892E5C">
      <w:pPr>
        <w:tabs>
          <w:tab w:val="left" w:pos="1080"/>
        </w:tabs>
        <w:jc w:val="both"/>
        <w:rPr>
          <w:rFonts w:ascii="Tahoma" w:hAnsi="Tahoma" w:cs="Tahoma"/>
          <w:sz w:val="20"/>
          <w:szCs w:val="20"/>
        </w:rPr>
      </w:pPr>
      <w:r>
        <w:rPr>
          <w:rFonts w:ascii="Tahoma" w:hAnsi="Tahoma" w:cs="Tahoma"/>
          <w:sz w:val="20"/>
          <w:szCs w:val="20"/>
        </w:rPr>
        <w:t xml:space="preserve"> 1) Kompletna oferta musi zawierać:</w:t>
      </w:r>
    </w:p>
    <w:p w:rsidR="00892E5C" w:rsidRDefault="00892E5C">
      <w:pPr>
        <w:numPr>
          <w:ilvl w:val="0"/>
          <w:numId w:val="12"/>
        </w:numPr>
        <w:jc w:val="both"/>
        <w:rPr>
          <w:rFonts w:ascii="Tahoma" w:hAnsi="Tahoma" w:cs="Tahoma"/>
          <w:sz w:val="20"/>
          <w:szCs w:val="20"/>
        </w:rPr>
      </w:pPr>
      <w:r>
        <w:rPr>
          <w:rFonts w:ascii="Tahoma" w:hAnsi="Tahoma" w:cs="Tahoma"/>
          <w:sz w:val="20"/>
          <w:szCs w:val="20"/>
        </w:rPr>
        <w:t xml:space="preserve">Formularz Oferty, sporządzony na podstawie wzoru stanowiącego </w:t>
      </w:r>
      <w:r>
        <w:rPr>
          <w:rFonts w:ascii="Tahoma" w:hAnsi="Tahoma" w:cs="Tahoma"/>
          <w:sz w:val="20"/>
          <w:szCs w:val="20"/>
          <w:u w:val="single"/>
        </w:rPr>
        <w:t>załącznik nr 1</w:t>
      </w:r>
      <w:r>
        <w:rPr>
          <w:rFonts w:ascii="Tahoma" w:hAnsi="Tahoma" w:cs="Tahoma"/>
          <w:sz w:val="20"/>
          <w:szCs w:val="20"/>
        </w:rPr>
        <w:t xml:space="preserve"> do niniejszej SIWZ,</w:t>
      </w:r>
    </w:p>
    <w:p w:rsidR="00892E5C" w:rsidRDefault="00892E5C">
      <w:pPr>
        <w:numPr>
          <w:ilvl w:val="0"/>
          <w:numId w:val="12"/>
        </w:numPr>
        <w:jc w:val="both"/>
        <w:rPr>
          <w:rFonts w:ascii="Tahoma" w:hAnsi="Tahoma" w:cs="Tahoma"/>
          <w:sz w:val="20"/>
          <w:szCs w:val="20"/>
        </w:rPr>
      </w:pPr>
      <w:r>
        <w:rPr>
          <w:rFonts w:ascii="Tahoma" w:hAnsi="Tahoma" w:cs="Tahoma"/>
          <w:sz w:val="20"/>
          <w:szCs w:val="20"/>
        </w:rPr>
        <w:t>Formularz cenowy, sporządzony na podstawie wzoru stanowiącego załącznik nr 1a do SIWZ</w:t>
      </w:r>
    </w:p>
    <w:p w:rsidR="00892E5C" w:rsidRDefault="00892E5C">
      <w:pPr>
        <w:numPr>
          <w:ilvl w:val="0"/>
          <w:numId w:val="12"/>
        </w:numPr>
        <w:jc w:val="both"/>
        <w:rPr>
          <w:rFonts w:ascii="Tahoma" w:hAnsi="Tahoma" w:cs="Tahoma"/>
          <w:sz w:val="20"/>
          <w:szCs w:val="20"/>
        </w:rPr>
      </w:pPr>
      <w:r>
        <w:rPr>
          <w:rFonts w:ascii="Tahoma" w:hAnsi="Tahoma" w:cs="Tahoma"/>
          <w:sz w:val="20"/>
          <w:szCs w:val="20"/>
        </w:rPr>
        <w:t xml:space="preserve">oświadczenie o spełnieniu warunków udziału w postępowaniu, sporządzone według wzoru stanowiącego </w:t>
      </w:r>
      <w:r>
        <w:rPr>
          <w:rFonts w:ascii="Tahoma" w:hAnsi="Tahoma" w:cs="Tahoma"/>
          <w:sz w:val="20"/>
          <w:szCs w:val="20"/>
          <w:u w:val="single"/>
        </w:rPr>
        <w:t>załącznik nr 2</w:t>
      </w:r>
      <w:r>
        <w:rPr>
          <w:rFonts w:ascii="Tahoma" w:hAnsi="Tahoma" w:cs="Tahoma"/>
          <w:sz w:val="20"/>
          <w:szCs w:val="20"/>
        </w:rPr>
        <w:t xml:space="preserve"> do SIWZ,</w:t>
      </w:r>
    </w:p>
    <w:p w:rsidR="00892E5C" w:rsidRDefault="00892E5C">
      <w:pPr>
        <w:numPr>
          <w:ilvl w:val="0"/>
          <w:numId w:val="12"/>
        </w:numPr>
        <w:jc w:val="both"/>
        <w:rPr>
          <w:rFonts w:ascii="Tahoma" w:hAnsi="Tahoma" w:cs="Tahoma"/>
          <w:sz w:val="20"/>
          <w:szCs w:val="20"/>
        </w:rPr>
      </w:pPr>
      <w:r>
        <w:rPr>
          <w:rFonts w:ascii="Tahoma" w:hAnsi="Tahoma" w:cs="Tahoma"/>
          <w:sz w:val="20"/>
          <w:szCs w:val="20"/>
        </w:rPr>
        <w:t xml:space="preserve">wykaz wykonanych robót budowlanych sporządzony na podstawie wzoru stanowiącego </w:t>
      </w:r>
      <w:r>
        <w:rPr>
          <w:rFonts w:ascii="Tahoma" w:hAnsi="Tahoma" w:cs="Tahoma"/>
          <w:sz w:val="20"/>
          <w:szCs w:val="20"/>
          <w:u w:val="single"/>
        </w:rPr>
        <w:t>załącznik nr 3</w:t>
      </w:r>
      <w:r>
        <w:rPr>
          <w:rFonts w:ascii="Tahoma" w:hAnsi="Tahoma" w:cs="Tahoma"/>
          <w:sz w:val="20"/>
          <w:szCs w:val="20"/>
        </w:rPr>
        <w:t xml:space="preserve"> do niniejszej SIWZ,</w:t>
      </w:r>
    </w:p>
    <w:p w:rsidR="00892E5C" w:rsidRDefault="00892E5C">
      <w:pPr>
        <w:numPr>
          <w:ilvl w:val="0"/>
          <w:numId w:val="12"/>
        </w:numPr>
        <w:jc w:val="both"/>
        <w:rPr>
          <w:rFonts w:ascii="Tahoma" w:hAnsi="Tahoma" w:cs="Tahoma"/>
          <w:sz w:val="20"/>
          <w:szCs w:val="20"/>
        </w:rPr>
      </w:pPr>
      <w:r>
        <w:rPr>
          <w:rFonts w:ascii="Tahoma" w:hAnsi="Tahoma" w:cs="Tahoma"/>
          <w:sz w:val="20"/>
          <w:szCs w:val="20"/>
        </w:rPr>
        <w:t xml:space="preserve">wykaz osób przewidzianych do realizacji zamówienia na podstawie wzoru stanowiącego </w:t>
      </w:r>
      <w:r>
        <w:rPr>
          <w:rFonts w:ascii="Tahoma" w:hAnsi="Tahoma" w:cs="Tahoma"/>
          <w:sz w:val="20"/>
          <w:szCs w:val="20"/>
          <w:u w:val="single"/>
        </w:rPr>
        <w:t>załącznik nr 4</w:t>
      </w:r>
      <w:r>
        <w:rPr>
          <w:rFonts w:ascii="Tahoma" w:hAnsi="Tahoma" w:cs="Tahoma"/>
          <w:sz w:val="20"/>
          <w:szCs w:val="20"/>
        </w:rPr>
        <w:t xml:space="preserve"> do niniejszej SIWZ,’</w:t>
      </w:r>
    </w:p>
    <w:p w:rsidR="00892E5C" w:rsidRDefault="00892E5C">
      <w:pPr>
        <w:numPr>
          <w:ilvl w:val="0"/>
          <w:numId w:val="12"/>
        </w:numPr>
        <w:jc w:val="both"/>
        <w:rPr>
          <w:rFonts w:ascii="Tahoma" w:hAnsi="Tahoma" w:cs="Tahoma"/>
          <w:sz w:val="20"/>
          <w:szCs w:val="20"/>
        </w:rPr>
      </w:pPr>
      <w:r>
        <w:rPr>
          <w:rFonts w:ascii="Tahoma" w:hAnsi="Tahoma" w:cs="Tahoma"/>
          <w:sz w:val="20"/>
          <w:szCs w:val="20"/>
        </w:rPr>
        <w:t xml:space="preserve">oświadczenie, że osoby, które będą uczestniczyć w wykonywaniu zamówienia, posiadają wymagane uprawnienia, sporządzone na podstawie wzoru stanowiącego </w:t>
      </w:r>
      <w:r>
        <w:rPr>
          <w:rFonts w:ascii="Tahoma" w:hAnsi="Tahoma" w:cs="Tahoma"/>
          <w:sz w:val="20"/>
          <w:szCs w:val="20"/>
          <w:u w:val="single"/>
        </w:rPr>
        <w:t>załącznik nr 5</w:t>
      </w:r>
      <w:r>
        <w:rPr>
          <w:rFonts w:ascii="Tahoma" w:hAnsi="Tahoma" w:cs="Tahoma"/>
          <w:sz w:val="20"/>
          <w:szCs w:val="20"/>
        </w:rPr>
        <w:t xml:space="preserve"> do niniejszej SIWZ</w:t>
      </w:r>
    </w:p>
    <w:p w:rsidR="00892E5C" w:rsidRDefault="00892E5C">
      <w:pPr>
        <w:numPr>
          <w:ilvl w:val="0"/>
          <w:numId w:val="12"/>
        </w:numPr>
        <w:jc w:val="both"/>
        <w:rPr>
          <w:rFonts w:ascii="Tahoma" w:hAnsi="Tahoma" w:cs="Tahoma"/>
          <w:sz w:val="20"/>
          <w:szCs w:val="20"/>
        </w:rPr>
      </w:pPr>
      <w:r>
        <w:rPr>
          <w:rFonts w:ascii="Tahoma" w:hAnsi="Tahoma" w:cs="Tahoma"/>
          <w:sz w:val="20"/>
          <w:szCs w:val="20"/>
        </w:rPr>
        <w:t xml:space="preserve">oświadczenie, sporządzone według wzoru stanowiącego </w:t>
      </w:r>
      <w:r>
        <w:rPr>
          <w:rFonts w:ascii="Tahoma" w:hAnsi="Tahoma" w:cs="Tahoma"/>
          <w:sz w:val="20"/>
          <w:szCs w:val="20"/>
          <w:u w:val="single"/>
        </w:rPr>
        <w:t>załącznik nr 6</w:t>
      </w:r>
      <w:r>
        <w:rPr>
          <w:rFonts w:ascii="Tahoma" w:hAnsi="Tahoma" w:cs="Tahoma"/>
          <w:i/>
          <w:iCs/>
          <w:sz w:val="20"/>
          <w:szCs w:val="20"/>
        </w:rPr>
        <w:t xml:space="preserve"> </w:t>
      </w:r>
      <w:r>
        <w:rPr>
          <w:rFonts w:ascii="Tahoma" w:hAnsi="Tahoma" w:cs="Tahoma"/>
          <w:sz w:val="20"/>
          <w:szCs w:val="20"/>
        </w:rPr>
        <w:t>do niniejszej SIWZ o braku podstaw do wykluczenia na podstawie art. 24 ust.1 ustawy pzp,</w:t>
      </w:r>
    </w:p>
    <w:p w:rsidR="00892E5C" w:rsidRDefault="00892E5C">
      <w:pPr>
        <w:numPr>
          <w:ilvl w:val="0"/>
          <w:numId w:val="12"/>
        </w:numPr>
        <w:jc w:val="both"/>
        <w:rPr>
          <w:rFonts w:ascii="Tahoma" w:hAnsi="Tahoma" w:cs="Tahoma"/>
          <w:sz w:val="20"/>
          <w:szCs w:val="20"/>
        </w:rPr>
      </w:pPr>
      <w:r>
        <w:rPr>
          <w:rFonts w:ascii="Tahoma" w:hAnsi="Tahoma" w:cs="Tahoma"/>
          <w:sz w:val="20"/>
          <w:szCs w:val="20"/>
        </w:rPr>
        <w:t xml:space="preserve">lista podmiotów należących do tej samej grupy kapitałowej, o której mowa w art.24 ust.2 pkt 5 pzp albo informacja składana przez Wykonawcę na podstawie art.24 ust.2d ustawy pzp o tym, że nie należy do grupy kapitałowej, sporządzona według wzoru stanowiącego </w:t>
      </w:r>
      <w:r>
        <w:rPr>
          <w:rFonts w:ascii="Tahoma" w:hAnsi="Tahoma" w:cs="Tahoma"/>
          <w:sz w:val="20"/>
          <w:szCs w:val="20"/>
          <w:u w:val="single"/>
        </w:rPr>
        <w:t>załącznik nr 7</w:t>
      </w:r>
      <w:r>
        <w:rPr>
          <w:rFonts w:ascii="Tahoma" w:hAnsi="Tahoma" w:cs="Tahoma"/>
          <w:sz w:val="20"/>
          <w:szCs w:val="20"/>
        </w:rPr>
        <w:t>;</w:t>
      </w:r>
    </w:p>
    <w:p w:rsidR="00892E5C" w:rsidRDefault="00892E5C">
      <w:pPr>
        <w:numPr>
          <w:ilvl w:val="0"/>
          <w:numId w:val="12"/>
        </w:numPr>
        <w:jc w:val="both"/>
        <w:rPr>
          <w:rFonts w:ascii="Tahoma" w:hAnsi="Tahoma" w:cs="Tahoma"/>
          <w:sz w:val="20"/>
          <w:szCs w:val="20"/>
        </w:rPr>
      </w:pPr>
      <w:r>
        <w:rPr>
          <w:rFonts w:ascii="Tahoma" w:hAnsi="Tahoma" w:cs="Tahoma"/>
          <w:sz w:val="20"/>
          <w:szCs w:val="20"/>
        </w:rPr>
        <w:t>pozostałe dokumenty wymienione w ust. VIII niniejszej SIWZ,</w:t>
      </w:r>
    </w:p>
    <w:p w:rsidR="00892E5C" w:rsidRDefault="00892E5C">
      <w:pPr>
        <w:numPr>
          <w:ilvl w:val="0"/>
          <w:numId w:val="12"/>
        </w:numPr>
        <w:jc w:val="both"/>
        <w:rPr>
          <w:rFonts w:ascii="Tahoma" w:hAnsi="Tahoma" w:cs="Tahoma"/>
          <w:sz w:val="20"/>
          <w:szCs w:val="20"/>
        </w:rPr>
      </w:pPr>
      <w:r>
        <w:rPr>
          <w:rFonts w:ascii="Tahoma" w:hAnsi="Tahoma" w:cs="Tahoma"/>
          <w:sz w:val="20"/>
          <w:szCs w:val="20"/>
        </w:rPr>
        <w:t>stosowne Pełnomocnictwo(a) – w przypadku, gdy upoważnienie do podpisania oferty nie wynika bezpośrednio ze złożonego w ofercie odpisu z właściwego rejestru,</w:t>
      </w:r>
    </w:p>
    <w:p w:rsidR="00892E5C" w:rsidRDefault="00892E5C">
      <w:pPr>
        <w:numPr>
          <w:ilvl w:val="0"/>
          <w:numId w:val="12"/>
        </w:numPr>
        <w:jc w:val="both"/>
        <w:rPr>
          <w:rFonts w:ascii="Tahoma" w:hAnsi="Tahoma" w:cs="Tahoma"/>
          <w:sz w:val="20"/>
          <w:szCs w:val="20"/>
        </w:rPr>
      </w:pPr>
      <w:r>
        <w:rPr>
          <w:rFonts w:ascii="Tahoma" w:hAnsi="Tahoma" w:cs="Tahoma"/>
          <w:sz w:val="20"/>
          <w:szCs w:val="20"/>
        </w:rPr>
        <w:t>w przypadku Wykonawców wspólnie ubiegających się o udzielenie zamówienia dokument ustanawiający Pełnomocnika do reprezentowania ich w postępowaniu o udzielenie zamówienia publicznego,</w:t>
      </w:r>
    </w:p>
    <w:p w:rsidR="00892E5C" w:rsidRDefault="00892E5C">
      <w:pPr>
        <w:tabs>
          <w:tab w:val="num" w:pos="2160"/>
        </w:tabs>
        <w:ind w:left="112"/>
        <w:jc w:val="both"/>
        <w:rPr>
          <w:rFonts w:ascii="Tahoma" w:hAnsi="Tahoma" w:cs="Tahoma"/>
          <w:sz w:val="20"/>
          <w:szCs w:val="20"/>
        </w:rPr>
      </w:pPr>
      <w:r>
        <w:rPr>
          <w:rFonts w:ascii="Tahoma" w:hAnsi="Tahoma" w:cs="Tahoma"/>
          <w:sz w:val="20"/>
          <w:szCs w:val="20"/>
        </w:rPr>
        <w:t>2) Zaleca się sporządzenie do oferty spisu treści dokumentów wchodzących w skład oferty.</w:t>
      </w:r>
    </w:p>
    <w:p w:rsidR="00892E5C" w:rsidRDefault="00892E5C">
      <w:pPr>
        <w:widowControl w:val="0"/>
        <w:autoSpaceDE w:val="0"/>
        <w:autoSpaceDN w:val="0"/>
        <w:adjustRightInd w:val="0"/>
        <w:ind w:left="698" w:right="-530" w:hanging="585"/>
        <w:jc w:val="center"/>
        <w:rPr>
          <w:rFonts w:ascii="Tahoma" w:hAnsi="Tahoma" w:cs="Tahoma"/>
          <w:color w:val="000000"/>
          <w:sz w:val="20"/>
          <w:szCs w:val="20"/>
        </w:rPr>
      </w:pPr>
    </w:p>
    <w:p w:rsidR="00892E5C" w:rsidRDefault="00892E5C">
      <w:pPr>
        <w:jc w:val="both"/>
        <w:rPr>
          <w:rFonts w:ascii="Tahoma" w:hAnsi="Tahoma" w:cs="Tahoma"/>
          <w:b/>
          <w:bCs/>
          <w:sz w:val="20"/>
          <w:szCs w:val="20"/>
        </w:rPr>
      </w:pPr>
      <w:r>
        <w:rPr>
          <w:rFonts w:ascii="Tahoma" w:hAnsi="Tahoma" w:cs="Tahoma"/>
          <w:b/>
          <w:bCs/>
          <w:sz w:val="20"/>
          <w:szCs w:val="20"/>
        </w:rPr>
        <w:t>3. Informacje stanowiące tajemnicę przedsiębiorstwa w rozumieniu przepisów o zwalczaniu nieuczciwej konkurencji</w:t>
      </w:r>
    </w:p>
    <w:p w:rsidR="00892E5C" w:rsidRDefault="00892E5C">
      <w:pPr>
        <w:jc w:val="both"/>
        <w:rPr>
          <w:rFonts w:ascii="Tahoma" w:hAnsi="Tahoma" w:cs="Tahoma"/>
          <w:sz w:val="20"/>
          <w:szCs w:val="20"/>
        </w:rPr>
      </w:pPr>
      <w:r>
        <w:rPr>
          <w:rFonts w:ascii="Tahoma" w:hAnsi="Tahoma" w:cs="Tahoma"/>
          <w:sz w:val="20"/>
          <w:szCs w:val="20"/>
        </w:rPr>
        <w:t xml:space="preserve">3.1. Zgodnie z treścią art.8 ustawy Prawo zamówień publicznych Wykonawca może zastrzec w ofercie (oświadczeniem zawartym w Formularzu Oferty), iż Zamawiający nie będzie mógł ujawnić informacji stanowiących tajemnicę przedsiębiorstwa w rozumieniu przepisów o zwalczaniu nieuczciwej konkurencji. Wykonawca nie może zastrzec informacji, o których mowa w art.86 ust.4 ustawy Pzp. </w:t>
      </w:r>
    </w:p>
    <w:p w:rsidR="00892E5C" w:rsidRDefault="00892E5C">
      <w:pPr>
        <w:jc w:val="both"/>
        <w:rPr>
          <w:rFonts w:ascii="Tahoma" w:hAnsi="Tahoma" w:cs="Tahoma"/>
          <w:sz w:val="20"/>
          <w:szCs w:val="20"/>
        </w:rPr>
      </w:pPr>
      <w:r>
        <w:rPr>
          <w:rFonts w:ascii="Tahoma" w:hAnsi="Tahoma" w:cs="Tahoma"/>
          <w:sz w:val="20"/>
          <w:szCs w:val="20"/>
        </w:rPr>
        <w:t xml:space="preserve">3.2. Dokumenty zawierające informacje stanowiące tajemnicę przedsiębiorstwa Wykonawca powinien umieścić w nieprzezroczystej kopercie i dołączyć do oferty. </w:t>
      </w:r>
    </w:p>
    <w:p w:rsidR="00892E5C" w:rsidRDefault="00892E5C">
      <w:pPr>
        <w:widowControl w:val="0"/>
        <w:autoSpaceDE w:val="0"/>
        <w:autoSpaceDN w:val="0"/>
        <w:adjustRightInd w:val="0"/>
        <w:rPr>
          <w:rFonts w:ascii="Tahoma" w:hAnsi="Tahoma" w:cs="Tahoma"/>
          <w:b/>
          <w:bCs/>
          <w:color w:val="000000"/>
          <w:sz w:val="20"/>
          <w:szCs w:val="20"/>
        </w:rPr>
      </w:pPr>
    </w:p>
    <w:p w:rsidR="00892E5C" w:rsidRDefault="00892E5C">
      <w:pPr>
        <w:widowControl w:val="0"/>
        <w:autoSpaceDE w:val="0"/>
        <w:autoSpaceDN w:val="0"/>
        <w:adjustRightInd w:val="0"/>
        <w:rPr>
          <w:rFonts w:ascii="Tahoma" w:hAnsi="Tahoma" w:cs="Tahoma"/>
          <w:color w:val="000000"/>
          <w:sz w:val="20"/>
          <w:szCs w:val="20"/>
        </w:rPr>
      </w:pPr>
      <w:r>
        <w:rPr>
          <w:rFonts w:ascii="Tahoma" w:hAnsi="Tahoma" w:cs="Tahoma"/>
          <w:b/>
          <w:bCs/>
          <w:color w:val="000000"/>
          <w:sz w:val="20"/>
          <w:szCs w:val="20"/>
        </w:rPr>
        <w:t>4. Inne wymagania dotyczące przygotowania oferty</w:t>
      </w:r>
    </w:p>
    <w:p w:rsidR="00892E5C" w:rsidRDefault="00892E5C">
      <w:pPr>
        <w:widowControl w:val="0"/>
        <w:autoSpaceDE w:val="0"/>
        <w:autoSpaceDN w:val="0"/>
        <w:adjustRightInd w:val="0"/>
        <w:rPr>
          <w:rFonts w:ascii="Tahoma" w:hAnsi="Tahoma" w:cs="Tahoma"/>
          <w:color w:val="000000"/>
          <w:sz w:val="20"/>
          <w:szCs w:val="20"/>
        </w:rPr>
      </w:pPr>
      <w:r>
        <w:rPr>
          <w:rFonts w:ascii="Tahoma" w:hAnsi="Tahoma" w:cs="Tahoma"/>
          <w:color w:val="000000"/>
          <w:sz w:val="20"/>
          <w:szCs w:val="20"/>
        </w:rPr>
        <w:t xml:space="preserve">1) Koperta / opakowanie zawierające ofertę powinno być zaadresowane do zamawiającego na adres:  </w:t>
      </w:r>
    </w:p>
    <w:p w:rsidR="00892E5C" w:rsidRDefault="00892E5C">
      <w:pPr>
        <w:widowControl w:val="0"/>
        <w:autoSpaceDE w:val="0"/>
        <w:autoSpaceDN w:val="0"/>
        <w:adjustRightInd w:val="0"/>
        <w:jc w:val="both"/>
        <w:rPr>
          <w:rFonts w:ascii="Tahoma" w:hAnsi="Tahoma" w:cs="Tahoma"/>
          <w:color w:val="000000"/>
          <w:sz w:val="20"/>
          <w:szCs w:val="20"/>
        </w:rPr>
      </w:pPr>
      <w:r>
        <w:rPr>
          <w:rFonts w:ascii="Tahoma" w:hAnsi="Tahoma" w:cs="Tahoma"/>
          <w:color w:val="000000"/>
          <w:sz w:val="20"/>
          <w:szCs w:val="20"/>
        </w:rPr>
        <w:t>URZĄD GMINY OSTRÓWEK, OSTRÓWEK 115, 98-311 OSTRÓWEK</w:t>
      </w:r>
    </w:p>
    <w:p w:rsidR="00892E5C" w:rsidRDefault="00892E5C">
      <w:pPr>
        <w:rPr>
          <w:rFonts w:ascii="Tahoma" w:hAnsi="Tahoma" w:cs="Tahoma"/>
          <w:b/>
          <w:bCs/>
          <w:sz w:val="20"/>
          <w:szCs w:val="20"/>
        </w:rPr>
      </w:pPr>
      <w:r>
        <w:rPr>
          <w:rFonts w:ascii="Tahoma" w:hAnsi="Tahoma" w:cs="Tahoma"/>
          <w:sz w:val="20"/>
          <w:szCs w:val="20"/>
        </w:rPr>
        <w:t>2) Oznakowane następująco: „Oferta na:</w:t>
      </w:r>
      <w:r>
        <w:rPr>
          <w:rFonts w:ascii="Tahoma" w:hAnsi="Tahoma" w:cs="Tahoma"/>
          <w:b/>
          <w:bCs/>
          <w:sz w:val="20"/>
          <w:szCs w:val="20"/>
        </w:rPr>
        <w:t xml:space="preserve"> „Przebudowa drogi wewnętrznej Niemierzyn – Kresy od km 0+000 do km 1+021 o długości 1,021 km”–– nie otwierać przed dniem 26.03. 2014  do godz. 10:10”</w:t>
      </w:r>
    </w:p>
    <w:p w:rsidR="00892E5C" w:rsidRDefault="00892E5C">
      <w:pPr>
        <w:widowControl w:val="0"/>
        <w:autoSpaceDE w:val="0"/>
        <w:autoSpaceDN w:val="0"/>
        <w:adjustRightInd w:val="0"/>
        <w:jc w:val="both"/>
        <w:rPr>
          <w:rFonts w:ascii="Tahoma" w:hAnsi="Tahoma" w:cs="Tahoma"/>
          <w:b/>
          <w:bCs/>
          <w:sz w:val="20"/>
          <w:szCs w:val="20"/>
        </w:rPr>
      </w:pPr>
    </w:p>
    <w:p w:rsidR="00892E5C" w:rsidRDefault="00892E5C">
      <w:pPr>
        <w:widowControl w:val="0"/>
        <w:autoSpaceDE w:val="0"/>
        <w:autoSpaceDN w:val="0"/>
        <w:adjustRightInd w:val="0"/>
        <w:jc w:val="both"/>
        <w:rPr>
          <w:rFonts w:ascii="Tahoma" w:hAnsi="Tahoma" w:cs="Tahoma"/>
          <w:b/>
          <w:bCs/>
          <w:sz w:val="20"/>
          <w:szCs w:val="20"/>
        </w:rPr>
      </w:pPr>
      <w:r>
        <w:rPr>
          <w:rFonts w:ascii="Tahoma" w:hAnsi="Tahoma" w:cs="Tahoma"/>
          <w:b/>
          <w:bCs/>
          <w:sz w:val="20"/>
          <w:szCs w:val="20"/>
        </w:rPr>
        <w:t>XIV. Miejsce oraz termin składania i otwarcia ofert</w:t>
      </w:r>
    </w:p>
    <w:p w:rsidR="00892E5C" w:rsidRDefault="00892E5C">
      <w:pPr>
        <w:widowControl w:val="0"/>
        <w:autoSpaceDE w:val="0"/>
        <w:autoSpaceDN w:val="0"/>
        <w:adjustRightInd w:val="0"/>
        <w:jc w:val="both"/>
        <w:rPr>
          <w:rFonts w:ascii="Tahoma" w:hAnsi="Tahoma" w:cs="Tahoma"/>
          <w:sz w:val="20"/>
          <w:szCs w:val="20"/>
        </w:rPr>
      </w:pPr>
      <w:r>
        <w:rPr>
          <w:rFonts w:ascii="Tahoma" w:hAnsi="Tahoma" w:cs="Tahoma"/>
          <w:sz w:val="20"/>
          <w:szCs w:val="20"/>
        </w:rPr>
        <w:t xml:space="preserve">1. Ofertę należy złożyć w siedzibie zamawiającego: </w:t>
      </w:r>
    </w:p>
    <w:p w:rsidR="00892E5C" w:rsidRDefault="00892E5C">
      <w:pPr>
        <w:widowControl w:val="0"/>
        <w:autoSpaceDE w:val="0"/>
        <w:autoSpaceDN w:val="0"/>
        <w:adjustRightInd w:val="0"/>
        <w:jc w:val="both"/>
        <w:rPr>
          <w:rFonts w:ascii="Tahoma" w:hAnsi="Tahoma" w:cs="Tahoma"/>
          <w:b/>
          <w:bCs/>
          <w:sz w:val="20"/>
          <w:szCs w:val="20"/>
        </w:rPr>
      </w:pPr>
      <w:r>
        <w:rPr>
          <w:rFonts w:ascii="Tahoma" w:hAnsi="Tahoma" w:cs="Tahoma"/>
          <w:b/>
          <w:bCs/>
          <w:color w:val="000000"/>
          <w:sz w:val="20"/>
          <w:szCs w:val="20"/>
        </w:rPr>
        <w:t>URZĄD GMINY OSTRÓWEK, OSTRÓWEK 115, 98-311 OSTRÓWEK, pokój nr 8 ( Sekretarz Gminy )</w:t>
      </w:r>
      <w:r>
        <w:rPr>
          <w:rFonts w:ascii="Tahoma" w:hAnsi="Tahoma" w:cs="Tahoma"/>
          <w:b/>
          <w:bCs/>
          <w:sz w:val="20"/>
          <w:szCs w:val="20"/>
        </w:rPr>
        <w:t xml:space="preserve"> do  26.03.2014 do godz. 10:00.</w:t>
      </w:r>
    </w:p>
    <w:p w:rsidR="00892E5C" w:rsidRDefault="00892E5C">
      <w:pPr>
        <w:widowControl w:val="0"/>
        <w:autoSpaceDE w:val="0"/>
        <w:autoSpaceDN w:val="0"/>
        <w:adjustRightInd w:val="0"/>
        <w:jc w:val="both"/>
        <w:rPr>
          <w:rFonts w:ascii="Tahoma" w:hAnsi="Tahoma" w:cs="Tahoma"/>
          <w:sz w:val="20"/>
          <w:szCs w:val="20"/>
        </w:rPr>
      </w:pPr>
      <w:r>
        <w:rPr>
          <w:rFonts w:ascii="Tahoma" w:hAnsi="Tahoma" w:cs="Tahoma"/>
          <w:sz w:val="20"/>
          <w:szCs w:val="20"/>
        </w:rPr>
        <w:t>Oferty złożone po terminie będą zwrócone wykonawcom niezwłocznie.</w:t>
      </w:r>
    </w:p>
    <w:p w:rsidR="00892E5C" w:rsidRDefault="00892E5C">
      <w:pPr>
        <w:widowControl w:val="0"/>
        <w:autoSpaceDE w:val="0"/>
        <w:autoSpaceDN w:val="0"/>
        <w:adjustRightInd w:val="0"/>
        <w:jc w:val="both"/>
        <w:rPr>
          <w:rFonts w:ascii="Tahoma" w:hAnsi="Tahoma" w:cs="Tahoma"/>
          <w:sz w:val="20"/>
          <w:szCs w:val="20"/>
        </w:rPr>
      </w:pPr>
      <w:r>
        <w:rPr>
          <w:rFonts w:ascii="Tahoma" w:hAnsi="Tahoma" w:cs="Tahoma"/>
          <w:sz w:val="20"/>
          <w:szCs w:val="20"/>
        </w:rPr>
        <w:t>2. Miejsce otwarcia ofert:</w:t>
      </w:r>
    </w:p>
    <w:p w:rsidR="00892E5C" w:rsidRDefault="00892E5C">
      <w:pPr>
        <w:widowControl w:val="0"/>
        <w:autoSpaceDE w:val="0"/>
        <w:autoSpaceDN w:val="0"/>
        <w:adjustRightInd w:val="0"/>
        <w:jc w:val="both"/>
        <w:rPr>
          <w:rFonts w:ascii="Tahoma" w:hAnsi="Tahoma" w:cs="Tahoma"/>
          <w:b/>
          <w:bCs/>
          <w:sz w:val="20"/>
          <w:szCs w:val="20"/>
        </w:rPr>
      </w:pPr>
      <w:r>
        <w:rPr>
          <w:rFonts w:ascii="Tahoma" w:hAnsi="Tahoma" w:cs="Tahoma"/>
          <w:b/>
          <w:bCs/>
          <w:color w:val="000000"/>
          <w:sz w:val="20"/>
          <w:szCs w:val="20"/>
        </w:rPr>
        <w:t>URZĄD GMINY OSTRÓWEK, OSTRÓWEK 115, 98-311 OSTRÓWEK</w:t>
      </w:r>
      <w:r>
        <w:rPr>
          <w:rFonts w:ascii="Tahoma" w:hAnsi="Tahoma" w:cs="Tahoma"/>
          <w:b/>
          <w:bCs/>
          <w:sz w:val="20"/>
          <w:szCs w:val="20"/>
        </w:rPr>
        <w:t>, pokój nr 18. I piętro       ( Sala Konferencyjna) dnia 26.03.2014 o godz. 10:10</w:t>
      </w:r>
    </w:p>
    <w:p w:rsidR="00892E5C" w:rsidRDefault="00892E5C">
      <w:pPr>
        <w:widowControl w:val="0"/>
        <w:autoSpaceDE w:val="0"/>
        <w:autoSpaceDN w:val="0"/>
        <w:adjustRightInd w:val="0"/>
        <w:ind w:right="-530"/>
        <w:jc w:val="both"/>
        <w:rPr>
          <w:rFonts w:ascii="Tahoma" w:hAnsi="Tahoma" w:cs="Tahoma"/>
          <w:sz w:val="20"/>
          <w:szCs w:val="20"/>
        </w:rPr>
      </w:pPr>
      <w:r>
        <w:rPr>
          <w:rFonts w:ascii="Tahoma" w:hAnsi="Tahoma" w:cs="Tahoma"/>
          <w:sz w:val="20"/>
          <w:szCs w:val="20"/>
        </w:rPr>
        <w:t>3. Sesja otwarcia ofert</w:t>
      </w:r>
    </w:p>
    <w:p w:rsidR="00892E5C" w:rsidRDefault="00892E5C">
      <w:pPr>
        <w:widowControl w:val="0"/>
        <w:autoSpaceDE w:val="0"/>
        <w:autoSpaceDN w:val="0"/>
        <w:adjustRightInd w:val="0"/>
        <w:ind w:right="50"/>
        <w:jc w:val="both"/>
        <w:rPr>
          <w:rFonts w:ascii="Tahoma" w:hAnsi="Tahoma" w:cs="Tahoma"/>
          <w:color w:val="000000"/>
          <w:sz w:val="20"/>
          <w:szCs w:val="20"/>
        </w:rPr>
      </w:pPr>
      <w:r>
        <w:rPr>
          <w:rFonts w:ascii="Tahoma" w:hAnsi="Tahoma" w:cs="Tahoma"/>
          <w:sz w:val="20"/>
          <w:szCs w:val="20"/>
        </w:rPr>
        <w:t>Bezpośrednio przed</w:t>
      </w:r>
      <w:r>
        <w:rPr>
          <w:rFonts w:ascii="Tahoma" w:hAnsi="Tahoma" w:cs="Tahoma"/>
          <w:color w:val="000000"/>
          <w:sz w:val="20"/>
          <w:szCs w:val="20"/>
        </w:rPr>
        <w:t xml:space="preserve"> otwarciem ofert zamawiający przekaże zebranym wykonawcom informację o wysokości kwoty, jaką zamierza przeznaczyć na sfinansowanie zamówienia. </w:t>
      </w:r>
    </w:p>
    <w:p w:rsidR="00892E5C" w:rsidRDefault="00892E5C">
      <w:pPr>
        <w:widowControl w:val="0"/>
        <w:autoSpaceDE w:val="0"/>
        <w:autoSpaceDN w:val="0"/>
        <w:adjustRightInd w:val="0"/>
        <w:ind w:right="50"/>
        <w:jc w:val="both"/>
        <w:rPr>
          <w:rFonts w:ascii="Tahoma" w:hAnsi="Tahoma" w:cs="Tahoma"/>
          <w:color w:val="000000"/>
          <w:sz w:val="20"/>
          <w:szCs w:val="20"/>
        </w:rPr>
      </w:pPr>
      <w:r>
        <w:rPr>
          <w:rFonts w:ascii="Tahoma" w:hAnsi="Tahoma" w:cs="Tahoma"/>
          <w:color w:val="000000"/>
          <w:sz w:val="20"/>
          <w:szCs w:val="20"/>
        </w:rPr>
        <w:t xml:space="preserve">Otwarcie ofert jest jawne i nastąpi bezpośrednio po odczytaniu ww. informacji. </w:t>
      </w:r>
    </w:p>
    <w:p w:rsidR="00892E5C" w:rsidRDefault="00892E5C">
      <w:pPr>
        <w:widowControl w:val="0"/>
        <w:autoSpaceDE w:val="0"/>
        <w:autoSpaceDN w:val="0"/>
        <w:adjustRightInd w:val="0"/>
        <w:ind w:right="50"/>
        <w:jc w:val="both"/>
        <w:rPr>
          <w:rFonts w:ascii="Tahoma" w:hAnsi="Tahoma" w:cs="Tahoma"/>
          <w:color w:val="000000"/>
          <w:sz w:val="20"/>
          <w:szCs w:val="20"/>
        </w:rPr>
      </w:pPr>
      <w:r>
        <w:rPr>
          <w:rFonts w:ascii="Tahoma" w:hAnsi="Tahoma" w:cs="Tahoma"/>
          <w:color w:val="000000"/>
          <w:sz w:val="20"/>
          <w:szCs w:val="20"/>
        </w:rPr>
        <w:t xml:space="preserve">Po otwarciu ofert przekazane zastaną następujące informacje: </w:t>
      </w:r>
      <w:r>
        <w:rPr>
          <w:rFonts w:ascii="Tahoma" w:hAnsi="Tahoma" w:cs="Tahoma"/>
          <w:color w:val="000000"/>
          <w:sz w:val="20"/>
          <w:szCs w:val="20"/>
          <w:highlight w:val="white"/>
        </w:rPr>
        <w:t>nazwa i siedziba wykonawcy, którego oferta jest otwierana i cena</w:t>
      </w:r>
      <w:r>
        <w:rPr>
          <w:rFonts w:ascii="Tahoma" w:hAnsi="Tahoma" w:cs="Tahoma"/>
          <w:color w:val="000000"/>
          <w:sz w:val="20"/>
          <w:szCs w:val="20"/>
        </w:rPr>
        <w:t>.</w:t>
      </w:r>
    </w:p>
    <w:p w:rsidR="00892E5C" w:rsidRDefault="00892E5C">
      <w:pPr>
        <w:widowControl w:val="0"/>
        <w:autoSpaceDE w:val="0"/>
        <w:autoSpaceDN w:val="0"/>
        <w:adjustRightInd w:val="0"/>
        <w:ind w:right="-530"/>
        <w:jc w:val="both"/>
        <w:rPr>
          <w:rFonts w:ascii="Tahoma" w:hAnsi="Tahoma" w:cs="Tahoma"/>
          <w:b/>
          <w:bCs/>
          <w:color w:val="000000"/>
          <w:sz w:val="20"/>
          <w:szCs w:val="20"/>
        </w:rPr>
      </w:pPr>
    </w:p>
    <w:p w:rsidR="00892E5C" w:rsidRDefault="00892E5C">
      <w:pPr>
        <w:widowControl w:val="0"/>
        <w:autoSpaceDE w:val="0"/>
        <w:autoSpaceDN w:val="0"/>
        <w:adjustRightInd w:val="0"/>
        <w:ind w:right="-530"/>
        <w:jc w:val="both"/>
        <w:rPr>
          <w:rFonts w:ascii="Tahoma" w:hAnsi="Tahoma" w:cs="Tahoma"/>
          <w:b/>
          <w:bCs/>
          <w:color w:val="000000"/>
          <w:sz w:val="20"/>
          <w:szCs w:val="20"/>
        </w:rPr>
      </w:pPr>
      <w:r>
        <w:rPr>
          <w:rFonts w:ascii="Tahoma" w:hAnsi="Tahoma" w:cs="Tahoma"/>
          <w:b/>
          <w:bCs/>
          <w:color w:val="000000"/>
          <w:sz w:val="20"/>
          <w:szCs w:val="20"/>
        </w:rPr>
        <w:t>XV. Opis sposobu obliczenia ceny</w:t>
      </w:r>
    </w:p>
    <w:p w:rsidR="00892E5C" w:rsidRDefault="00892E5C">
      <w:pPr>
        <w:pStyle w:val="BodyText2"/>
        <w:widowControl/>
        <w:suppressAutoHyphens/>
        <w:autoSpaceDE/>
        <w:autoSpaceDN/>
        <w:adjustRightInd/>
        <w:ind w:right="50"/>
        <w:rPr>
          <w:color w:val="auto"/>
          <w:lang w:eastAsia="ar-SA"/>
        </w:rPr>
      </w:pPr>
      <w:r>
        <w:rPr>
          <w:color w:val="auto"/>
          <w:lang w:eastAsia="ar-SA"/>
        </w:rPr>
        <w:t xml:space="preserve">1. Cena oferty ma charakter </w:t>
      </w:r>
      <w:r>
        <w:rPr>
          <w:b/>
          <w:bCs/>
          <w:color w:val="auto"/>
          <w:lang w:eastAsia="ar-SA"/>
        </w:rPr>
        <w:t>ryczałtu</w:t>
      </w:r>
      <w:r>
        <w:rPr>
          <w:color w:val="auto"/>
          <w:lang w:eastAsia="ar-SA"/>
        </w:rPr>
        <w:t xml:space="preserve"> i zgodnie z przepisami ustawy Kodeks cywilny wynagrodzenie Wykonawcy nie może ulec podwyższeniu z jakiegokolwiek tytułu przez czas realizacji umowy.</w:t>
      </w:r>
    </w:p>
    <w:p w:rsidR="00892E5C" w:rsidRDefault="00892E5C">
      <w:pPr>
        <w:pStyle w:val="BodyText2"/>
        <w:widowControl/>
        <w:suppressAutoHyphens/>
        <w:autoSpaceDE/>
        <w:autoSpaceDN/>
        <w:adjustRightInd/>
        <w:ind w:right="50"/>
        <w:rPr>
          <w:color w:val="auto"/>
          <w:lang w:eastAsia="ar-SA"/>
        </w:rPr>
      </w:pPr>
      <w:r>
        <w:rPr>
          <w:color w:val="auto"/>
          <w:lang w:eastAsia="ar-SA"/>
        </w:rPr>
        <w:t>2. Wykonawca jest zobowiązany do wypełnienia formularza ofertowego i określenia w nim ceny za wykonanie całości przedmiotu zamówienia.</w:t>
      </w:r>
    </w:p>
    <w:p w:rsidR="00892E5C" w:rsidRDefault="00892E5C">
      <w:pPr>
        <w:pStyle w:val="BodyText2"/>
        <w:widowControl/>
        <w:suppressAutoHyphens/>
        <w:autoSpaceDE/>
        <w:autoSpaceDN/>
        <w:adjustRightInd/>
        <w:ind w:right="50"/>
        <w:jc w:val="left"/>
        <w:rPr>
          <w:color w:val="auto"/>
          <w:lang w:eastAsia="ar-SA"/>
        </w:rPr>
      </w:pPr>
      <w:r>
        <w:rPr>
          <w:color w:val="auto"/>
          <w:lang w:eastAsia="ar-SA"/>
        </w:rPr>
        <w:t>3. Nie należy załączać do oferty kosztorysu ofertowego.                                                                     4. Przekazane przez Zamawiającego</w:t>
      </w:r>
      <w:r>
        <w:rPr>
          <w:b/>
          <w:bCs/>
          <w:color w:val="auto"/>
          <w:lang w:eastAsia="ar-SA"/>
        </w:rPr>
        <w:t xml:space="preserve"> </w:t>
      </w:r>
      <w:r>
        <w:rPr>
          <w:color w:val="auto"/>
          <w:lang w:eastAsia="ar-SA"/>
        </w:rPr>
        <w:t>przedmiary robót stanowią tylko materiał pomocniczy dla Wykonawcy. Wykonawca może wykonać własny przedmiar na podstawie przekazanej dokumentacji lub zweryfikować przekazany.</w:t>
      </w:r>
    </w:p>
    <w:p w:rsidR="00892E5C" w:rsidRDefault="00892E5C">
      <w:pPr>
        <w:pStyle w:val="BodyText2"/>
        <w:widowControl/>
        <w:suppressAutoHyphens/>
        <w:autoSpaceDE/>
        <w:autoSpaceDN/>
        <w:adjustRightInd/>
        <w:ind w:right="50"/>
        <w:rPr>
          <w:color w:val="auto"/>
          <w:lang w:eastAsia="ar-SA"/>
        </w:rPr>
      </w:pPr>
      <w:r>
        <w:rPr>
          <w:color w:val="auto"/>
          <w:lang w:eastAsia="ar-SA"/>
        </w:rPr>
        <w:t xml:space="preserve">5. Oferowaną cenę należy wyliczyć w oparciu o: aktualne, powszechnie stosowane katalogi, cenniki, taryfikatory bądź inne wskaźniki kosztów, opis przedmiotu zamówienia, dokumentację projektową oraz inne koszty związane z obowiązującymi przy wykonaniu zamówienia przepisami prawa. </w:t>
      </w:r>
    </w:p>
    <w:p w:rsidR="00892E5C" w:rsidRDefault="00892E5C">
      <w:pPr>
        <w:pStyle w:val="BodyText2"/>
        <w:widowControl/>
        <w:suppressAutoHyphens/>
        <w:autoSpaceDE/>
        <w:autoSpaceDN/>
        <w:adjustRightInd/>
        <w:ind w:right="50"/>
        <w:rPr>
          <w:color w:val="auto"/>
          <w:lang w:eastAsia="ar-SA"/>
        </w:rPr>
      </w:pPr>
      <w:r>
        <w:rPr>
          <w:color w:val="auto"/>
          <w:lang w:eastAsia="ar-SA"/>
        </w:rPr>
        <w:t>6. Podana cena ofertowa musi zawierać wszystkie koszty związane z realizacją zamówienia wynikające z opisu przedmiotu zamówienia jak również wszelkie inne koszty w niej nieujęte, a bez których nie można prawidłowo wykonywać zamówienia. Cena oferty musi zawierać wszelkie koszty niezbędne do zrealizowania zamówienia, wynikające wprost z dokumentacji projektowej, specyfikacji technicznych wykonania i odbioru robót, jak również w niej nieujęte, a bez których nie można wykonać zamówienia tj. koszty robót przygotowawczych, porządkowych, organizacji i zagospodarowania placu budowy, obsługi geodezyjnej, ubezpieczenia budowy, koszty związane z odbiorami wykonanych robót, wykonania dokumentacji powykonawczej i innych kosztów wynikających z umowy.</w:t>
      </w:r>
    </w:p>
    <w:p w:rsidR="00892E5C" w:rsidRDefault="00892E5C">
      <w:pPr>
        <w:pStyle w:val="BodyText2"/>
        <w:widowControl/>
        <w:suppressAutoHyphens/>
        <w:autoSpaceDE/>
        <w:autoSpaceDN/>
        <w:adjustRightInd/>
        <w:ind w:right="50"/>
        <w:jc w:val="left"/>
        <w:rPr>
          <w:color w:val="auto"/>
          <w:lang w:eastAsia="ar-SA"/>
        </w:rPr>
      </w:pPr>
      <w:r>
        <w:rPr>
          <w:color w:val="auto"/>
          <w:lang w:eastAsia="ar-SA"/>
        </w:rPr>
        <w:t>7. Cena oferty musi być podana w PLN cyfrowo i słownie, z wyodrębnieniem należytego podatku VAT ( należy zwrócić szczególną uwagę na obowiązujące matematyczne zasady przeliczeń przy obliczeniu ceny oferty i zaokrągleniu liczb do drugiego miejsca po przecinku )                                                8. Cena może być tylko jedna. Cena nie ulega zmianie przez okres ważności oferty (związania).</w:t>
      </w:r>
    </w:p>
    <w:p w:rsidR="00892E5C" w:rsidRDefault="00892E5C">
      <w:pPr>
        <w:pStyle w:val="BodyText2"/>
        <w:widowControl/>
        <w:suppressAutoHyphens/>
        <w:autoSpaceDE/>
        <w:autoSpaceDN/>
        <w:adjustRightInd/>
        <w:ind w:right="50"/>
        <w:rPr>
          <w:color w:val="auto"/>
          <w:highlight w:val="white"/>
          <w:lang w:eastAsia="ar-SA"/>
        </w:rPr>
      </w:pPr>
      <w:r>
        <w:rPr>
          <w:color w:val="auto"/>
          <w:highlight w:val="white"/>
          <w:lang w:eastAsia="ar-SA"/>
        </w:rPr>
        <w:t>9. Cena za wykonanie całości zadania stanowić będzie sumę cen ryczałtowych za wykonanie poszczególnych robót wg tabeli elementów scalonych przedmiarów robót z uwzględnieniem zapisów w pkt.6</w:t>
      </w:r>
    </w:p>
    <w:p w:rsidR="00892E5C" w:rsidRDefault="00892E5C">
      <w:pPr>
        <w:pStyle w:val="BodyText2"/>
        <w:widowControl/>
        <w:suppressAutoHyphens/>
        <w:autoSpaceDE/>
        <w:autoSpaceDN/>
        <w:adjustRightInd/>
        <w:ind w:right="50"/>
        <w:rPr>
          <w:color w:val="auto"/>
          <w:highlight w:val="white"/>
          <w:lang w:eastAsia="ar-SA"/>
        </w:rPr>
      </w:pPr>
      <w:r>
        <w:rPr>
          <w:color w:val="auto"/>
          <w:highlight w:val="white"/>
          <w:lang w:eastAsia="ar-SA"/>
        </w:rPr>
        <w:t xml:space="preserve">10. W związku z powyższym należy wypełnić „Formularz cenowy”  - załącznik nr 1a do niniejszej SIWZ a wartość z poz. Ogółem przenieść do „Formularza oferty” – załącznik nr 1 SIWZ </w:t>
      </w:r>
    </w:p>
    <w:p w:rsidR="00892E5C" w:rsidRDefault="00892E5C">
      <w:pPr>
        <w:widowControl w:val="0"/>
        <w:autoSpaceDE w:val="0"/>
        <w:autoSpaceDN w:val="0"/>
        <w:adjustRightInd w:val="0"/>
        <w:ind w:right="-530"/>
        <w:rPr>
          <w:rFonts w:ascii="Tahoma" w:hAnsi="Tahoma" w:cs="Tahoma"/>
          <w:b/>
          <w:bCs/>
          <w:color w:val="000000"/>
          <w:sz w:val="20"/>
          <w:szCs w:val="20"/>
        </w:rPr>
      </w:pPr>
      <w:r>
        <w:rPr>
          <w:rFonts w:ascii="Tahoma" w:hAnsi="Tahoma" w:cs="Tahoma"/>
          <w:b/>
          <w:bCs/>
          <w:color w:val="000000"/>
          <w:sz w:val="20"/>
          <w:szCs w:val="20"/>
        </w:rPr>
        <w:t>XVI. Informacje dotyczące walut obcych, w jakich mogą być prowadzone rozliczenia</w:t>
      </w:r>
    </w:p>
    <w:p w:rsidR="00892E5C" w:rsidRDefault="00892E5C">
      <w:pPr>
        <w:widowControl w:val="0"/>
        <w:autoSpaceDE w:val="0"/>
        <w:autoSpaceDN w:val="0"/>
        <w:adjustRightInd w:val="0"/>
        <w:ind w:right="-530"/>
        <w:rPr>
          <w:rFonts w:ascii="Tahoma" w:hAnsi="Tahoma" w:cs="Tahoma"/>
          <w:color w:val="000000"/>
          <w:sz w:val="20"/>
          <w:szCs w:val="20"/>
        </w:rPr>
      </w:pPr>
      <w:r>
        <w:rPr>
          <w:rFonts w:ascii="Tahoma" w:hAnsi="Tahoma" w:cs="Tahoma"/>
          <w:color w:val="000000"/>
          <w:sz w:val="20"/>
          <w:szCs w:val="20"/>
          <w:highlight w:val="white"/>
        </w:rPr>
        <w:t>Zamawiający nie dopuszcza rozliczeń w walutach obcych</w:t>
      </w:r>
      <w:r>
        <w:rPr>
          <w:rFonts w:ascii="Tahoma" w:hAnsi="Tahoma" w:cs="Tahoma"/>
          <w:color w:val="000000"/>
          <w:sz w:val="20"/>
          <w:szCs w:val="20"/>
        </w:rPr>
        <w:t>.</w:t>
      </w:r>
    </w:p>
    <w:p w:rsidR="00892E5C" w:rsidRDefault="00892E5C">
      <w:pPr>
        <w:widowControl w:val="0"/>
        <w:autoSpaceDE w:val="0"/>
        <w:autoSpaceDN w:val="0"/>
        <w:adjustRightInd w:val="0"/>
        <w:ind w:right="-530"/>
        <w:jc w:val="center"/>
        <w:rPr>
          <w:rFonts w:ascii="Tahoma" w:hAnsi="Tahoma" w:cs="Tahoma"/>
          <w:color w:val="000000"/>
          <w:sz w:val="20"/>
          <w:szCs w:val="20"/>
        </w:rPr>
      </w:pPr>
    </w:p>
    <w:p w:rsidR="00892E5C" w:rsidRDefault="00892E5C">
      <w:pPr>
        <w:widowControl w:val="0"/>
        <w:autoSpaceDE w:val="0"/>
        <w:autoSpaceDN w:val="0"/>
        <w:adjustRightInd w:val="0"/>
        <w:ind w:right="448"/>
        <w:rPr>
          <w:rFonts w:ascii="Tahoma" w:hAnsi="Tahoma" w:cs="Tahoma"/>
          <w:b/>
          <w:bCs/>
          <w:color w:val="000000"/>
          <w:sz w:val="20"/>
          <w:szCs w:val="20"/>
        </w:rPr>
      </w:pPr>
      <w:r>
        <w:rPr>
          <w:rFonts w:ascii="Tahoma" w:hAnsi="Tahoma" w:cs="Tahoma"/>
          <w:b/>
          <w:bCs/>
          <w:color w:val="000000"/>
          <w:sz w:val="20"/>
          <w:szCs w:val="20"/>
        </w:rPr>
        <w:t xml:space="preserve">XVII. Kryteria i sposób oceny ofert </w:t>
      </w:r>
    </w:p>
    <w:p w:rsidR="00892E5C" w:rsidRDefault="00892E5C">
      <w:pPr>
        <w:rPr>
          <w:rFonts w:ascii="Tahoma" w:hAnsi="Tahoma" w:cs="Tahoma"/>
          <w:b/>
          <w:bCs/>
          <w:sz w:val="20"/>
          <w:szCs w:val="20"/>
        </w:rPr>
      </w:pPr>
      <w:r>
        <w:rPr>
          <w:rFonts w:ascii="Tahoma" w:hAnsi="Tahoma" w:cs="Tahoma"/>
          <w:sz w:val="20"/>
          <w:szCs w:val="20"/>
        </w:rPr>
        <w:t xml:space="preserve">1. Kryteria oceny ofert:  </w:t>
      </w:r>
      <w:r>
        <w:rPr>
          <w:rFonts w:ascii="Tahoma" w:hAnsi="Tahoma" w:cs="Tahoma"/>
          <w:b/>
          <w:bCs/>
          <w:sz w:val="20"/>
          <w:szCs w:val="20"/>
        </w:rPr>
        <w:t>Cena  -  100 %</w:t>
      </w:r>
    </w:p>
    <w:p w:rsidR="00892E5C" w:rsidRDefault="00892E5C">
      <w:pPr>
        <w:widowControl w:val="0"/>
        <w:tabs>
          <w:tab w:val="left" w:pos="4219"/>
        </w:tabs>
        <w:autoSpaceDE w:val="0"/>
        <w:autoSpaceDN w:val="0"/>
        <w:adjustRightInd w:val="0"/>
        <w:ind w:right="101"/>
        <w:jc w:val="both"/>
        <w:rPr>
          <w:rFonts w:ascii="Tahoma" w:hAnsi="Tahoma" w:cs="Tahoma"/>
          <w:color w:val="000000"/>
          <w:sz w:val="20"/>
          <w:szCs w:val="20"/>
        </w:rPr>
      </w:pPr>
      <w:r>
        <w:rPr>
          <w:rFonts w:ascii="Tahoma" w:hAnsi="Tahoma" w:cs="Tahoma"/>
          <w:color w:val="000000"/>
          <w:sz w:val="20"/>
          <w:szCs w:val="20"/>
        </w:rPr>
        <w:t>Oferta spełniająca</w:t>
      </w:r>
      <w:r>
        <w:rPr>
          <w:rFonts w:ascii="Tahoma" w:hAnsi="Tahoma" w:cs="Tahoma"/>
          <w:color w:val="FF0000"/>
          <w:sz w:val="20"/>
          <w:szCs w:val="20"/>
        </w:rPr>
        <w:t xml:space="preserve"> </w:t>
      </w:r>
      <w:r>
        <w:rPr>
          <w:rFonts w:ascii="Tahoma" w:hAnsi="Tahoma" w:cs="Tahoma"/>
          <w:color w:val="000000"/>
          <w:sz w:val="20"/>
          <w:szCs w:val="20"/>
        </w:rPr>
        <w:t xml:space="preserve">wymagania </w:t>
      </w:r>
      <w:r>
        <w:rPr>
          <w:rFonts w:ascii="Tahoma" w:hAnsi="Tahoma" w:cs="Tahoma"/>
          <w:sz w:val="20"/>
          <w:szCs w:val="20"/>
        </w:rPr>
        <w:t>SIWZ  zawierająca najniższą cenę</w:t>
      </w:r>
      <w:r>
        <w:rPr>
          <w:rFonts w:ascii="Tahoma" w:hAnsi="Tahoma" w:cs="Tahoma"/>
          <w:color w:val="000000"/>
          <w:sz w:val="20"/>
          <w:szCs w:val="20"/>
        </w:rPr>
        <w:t xml:space="preserve"> otrzyma maksymalną liczbę punktów. Pozostałym ofertom, spełniającym wymagania  przypisana zostanie odpowiednio mniejsza (proporcjonalnie mniejsza) liczba punktów. Wynik będzie traktowany jako wartość punktowa oferty.</w:t>
      </w:r>
    </w:p>
    <w:p w:rsidR="00892E5C" w:rsidRDefault="00892E5C">
      <w:pPr>
        <w:widowControl w:val="0"/>
        <w:tabs>
          <w:tab w:val="left" w:pos="4219"/>
        </w:tabs>
        <w:autoSpaceDE w:val="0"/>
        <w:autoSpaceDN w:val="0"/>
        <w:adjustRightInd w:val="0"/>
        <w:ind w:right="101"/>
        <w:jc w:val="both"/>
        <w:rPr>
          <w:rFonts w:ascii="Tahoma" w:hAnsi="Tahoma" w:cs="Tahoma"/>
          <w:color w:val="000000"/>
          <w:sz w:val="20"/>
          <w:szCs w:val="20"/>
        </w:rPr>
      </w:pPr>
      <w:r>
        <w:rPr>
          <w:rFonts w:ascii="Tahoma" w:hAnsi="Tahoma" w:cs="Tahoma"/>
          <w:color w:val="000000"/>
          <w:sz w:val="20"/>
          <w:szCs w:val="20"/>
        </w:rPr>
        <w:t xml:space="preserve">2. Zastosowane wzory do obliczenia punktowego:  </w:t>
      </w:r>
    </w:p>
    <w:p w:rsidR="00892E5C" w:rsidRDefault="00892E5C">
      <w:pPr>
        <w:widowControl w:val="0"/>
        <w:tabs>
          <w:tab w:val="left" w:pos="4219"/>
        </w:tabs>
        <w:autoSpaceDE w:val="0"/>
        <w:autoSpaceDN w:val="0"/>
        <w:adjustRightInd w:val="0"/>
        <w:ind w:right="101"/>
        <w:jc w:val="both"/>
        <w:rPr>
          <w:rFonts w:ascii="Tahoma" w:hAnsi="Tahoma" w:cs="Tahoma"/>
          <w:color w:val="000000"/>
          <w:sz w:val="20"/>
          <w:szCs w:val="20"/>
          <w:highlight w:val="white"/>
        </w:rPr>
      </w:pPr>
      <w:r>
        <w:rPr>
          <w:rFonts w:ascii="Tahoma" w:hAnsi="Tahoma" w:cs="Tahoma"/>
          <w:color w:val="000000"/>
          <w:sz w:val="20"/>
          <w:szCs w:val="20"/>
          <w:highlight w:val="white"/>
        </w:rPr>
        <w:t>Cena najniższa / cena oferty badanej x 100%</w:t>
      </w:r>
    </w:p>
    <w:p w:rsidR="00892E5C" w:rsidRDefault="00892E5C">
      <w:pPr>
        <w:widowControl w:val="0"/>
        <w:autoSpaceDE w:val="0"/>
        <w:autoSpaceDN w:val="0"/>
        <w:adjustRightInd w:val="0"/>
        <w:jc w:val="both"/>
        <w:rPr>
          <w:rFonts w:ascii="Tahoma" w:hAnsi="Tahoma" w:cs="Tahoma"/>
          <w:color w:val="000000"/>
          <w:sz w:val="20"/>
          <w:szCs w:val="20"/>
        </w:rPr>
      </w:pPr>
      <w:r>
        <w:rPr>
          <w:rFonts w:ascii="Tahoma" w:hAnsi="Tahoma" w:cs="Tahoma"/>
          <w:color w:val="000000"/>
          <w:sz w:val="20"/>
          <w:szCs w:val="20"/>
        </w:rPr>
        <w:t>Oferta, która przedstawia najkorzystniejszy bilans (maksymalna liczba przyznanych punktów w oparciu o ustalone kryterium) zostanie uznana za najkorzystniejszą, pozostałe oferty zostaną sklasyfikowane zgodnie z ilością uzyskanych punktów. Realizacja zamówienia zostanie powierzona wykonawcy, który uzyska najwyższą ilość punktów.</w:t>
      </w:r>
    </w:p>
    <w:p w:rsidR="00892E5C" w:rsidRDefault="00892E5C">
      <w:pPr>
        <w:rPr>
          <w:rFonts w:ascii="Tahoma" w:hAnsi="Tahoma" w:cs="Tahoma"/>
          <w:sz w:val="20"/>
          <w:szCs w:val="20"/>
        </w:rPr>
      </w:pPr>
      <w:r>
        <w:rPr>
          <w:rFonts w:ascii="Tahoma" w:hAnsi="Tahoma" w:cs="Tahoma"/>
          <w:noProof/>
          <w:sz w:val="20"/>
          <w:szCs w:val="20"/>
        </w:rPr>
        <w:t>3. Wyjaśnienia treści ofert i poprawianie omyłek:</w:t>
      </w:r>
    </w:p>
    <w:p w:rsidR="00892E5C" w:rsidRDefault="00892E5C">
      <w:pPr>
        <w:pStyle w:val="BodyText"/>
        <w:rPr>
          <w:rFonts w:ascii="Tahoma" w:hAnsi="Tahoma" w:cs="Tahoma"/>
          <w:noProof/>
          <w:sz w:val="20"/>
          <w:szCs w:val="20"/>
        </w:rPr>
      </w:pPr>
      <w:r>
        <w:rPr>
          <w:rFonts w:ascii="Tahoma" w:hAnsi="Tahoma" w:cs="Tahoma"/>
          <w:noProof/>
          <w:sz w:val="20"/>
          <w:szCs w:val="20"/>
        </w:rPr>
        <w:t xml:space="preserve">1) W toku badania i oceny ofert Zamawiający może żądać od Wykonawców wyjaśnień dotyczących treści złożonych ofert. Niedopuszczalne jest prowadzenie między Zamawiającym a Wykonawcą negocjacji dotyczących złożonej oferty oraz, z zastrzeżeniem treści punktu 2), dokonywanie jakiejkolwiek zmiany w jej treści. </w:t>
      </w:r>
    </w:p>
    <w:p w:rsidR="00892E5C" w:rsidRDefault="00892E5C">
      <w:pPr>
        <w:pStyle w:val="BodyText"/>
        <w:rPr>
          <w:rFonts w:ascii="Tahoma" w:hAnsi="Tahoma" w:cs="Tahoma"/>
          <w:noProof/>
          <w:sz w:val="20"/>
          <w:szCs w:val="20"/>
        </w:rPr>
      </w:pPr>
      <w:r>
        <w:rPr>
          <w:rFonts w:ascii="Tahoma" w:hAnsi="Tahoma" w:cs="Tahoma"/>
          <w:noProof/>
          <w:sz w:val="20"/>
          <w:szCs w:val="20"/>
        </w:rPr>
        <w:t>2) Zamawiający poprawi w ofercie:</w:t>
      </w:r>
    </w:p>
    <w:p w:rsidR="00892E5C" w:rsidRDefault="00892E5C">
      <w:pPr>
        <w:jc w:val="both"/>
        <w:rPr>
          <w:rFonts w:ascii="Tahoma" w:hAnsi="Tahoma" w:cs="Tahoma"/>
          <w:noProof/>
          <w:sz w:val="20"/>
          <w:szCs w:val="20"/>
        </w:rPr>
      </w:pPr>
      <w:r>
        <w:rPr>
          <w:rFonts w:ascii="Tahoma" w:hAnsi="Tahoma" w:cs="Tahoma"/>
          <w:noProof/>
          <w:sz w:val="20"/>
          <w:szCs w:val="20"/>
        </w:rPr>
        <w:t>a) oczywiste omyłki pisarskie,</w:t>
      </w:r>
    </w:p>
    <w:p w:rsidR="00892E5C" w:rsidRDefault="00892E5C">
      <w:pPr>
        <w:jc w:val="both"/>
        <w:rPr>
          <w:rFonts w:ascii="Tahoma" w:hAnsi="Tahoma" w:cs="Tahoma"/>
          <w:noProof/>
          <w:sz w:val="20"/>
          <w:szCs w:val="20"/>
        </w:rPr>
      </w:pPr>
      <w:r>
        <w:rPr>
          <w:rFonts w:ascii="Tahoma" w:hAnsi="Tahoma" w:cs="Tahoma"/>
          <w:noProof/>
          <w:sz w:val="20"/>
          <w:szCs w:val="20"/>
        </w:rPr>
        <w:t>b) oczywiste omyłki rachunkowe, z uwzględnieniem konsekwencji rachunkowych dokonanych poprawek,</w:t>
      </w:r>
    </w:p>
    <w:p w:rsidR="00892E5C" w:rsidRDefault="00892E5C">
      <w:pPr>
        <w:rPr>
          <w:rFonts w:ascii="Tahoma" w:hAnsi="Tahoma" w:cs="Tahoma"/>
          <w:noProof/>
          <w:sz w:val="20"/>
          <w:szCs w:val="20"/>
        </w:rPr>
      </w:pPr>
      <w:r>
        <w:rPr>
          <w:rFonts w:ascii="Tahoma" w:hAnsi="Tahoma" w:cs="Tahoma"/>
          <w:noProof/>
          <w:sz w:val="20"/>
          <w:szCs w:val="20"/>
        </w:rPr>
        <w:t>c) inne omyłki polegajace na niezgodności oferty z niniejszą SIWZ, niepowodujące istotnych zmian w treści oferty,</w:t>
      </w:r>
    </w:p>
    <w:p w:rsidR="00892E5C" w:rsidRDefault="00892E5C">
      <w:pPr>
        <w:rPr>
          <w:rFonts w:ascii="Tahoma" w:hAnsi="Tahoma" w:cs="Tahoma"/>
          <w:noProof/>
          <w:sz w:val="20"/>
          <w:szCs w:val="20"/>
        </w:rPr>
      </w:pPr>
      <w:r>
        <w:rPr>
          <w:rFonts w:ascii="Tahoma" w:hAnsi="Tahoma" w:cs="Tahoma"/>
          <w:noProof/>
          <w:sz w:val="20"/>
          <w:szCs w:val="20"/>
        </w:rPr>
        <w:t>- niezwłocznie zawiadamiając o tym Wykonawcę, którego oferta została poprawiona.</w:t>
      </w:r>
    </w:p>
    <w:p w:rsidR="00892E5C" w:rsidRDefault="00892E5C">
      <w:pPr>
        <w:pStyle w:val="BodyText"/>
        <w:rPr>
          <w:rFonts w:ascii="Tahoma" w:hAnsi="Tahoma" w:cs="Tahoma"/>
          <w:sz w:val="20"/>
          <w:szCs w:val="20"/>
        </w:rPr>
      </w:pPr>
      <w:r>
        <w:rPr>
          <w:rFonts w:ascii="Tahoma" w:hAnsi="Tahoma" w:cs="Tahoma"/>
          <w:sz w:val="20"/>
          <w:szCs w:val="20"/>
        </w:rPr>
        <w:t xml:space="preserve">3) Jeśli Wykonawca w terminie 3 dni od dnia doręczenia zawiadomienia nie zgodził się na poprawienie omyłki, o której mowa w pkt.2c, oferta zostanie odrzucona. Jeżeli Wykonawca nie udzieli żadnej odpowiedzi, to „milczenie” zostanie uznane za jego zgodę na poprawienie omyłki. </w:t>
      </w:r>
    </w:p>
    <w:p w:rsidR="00892E5C" w:rsidRDefault="00892E5C">
      <w:pPr>
        <w:pStyle w:val="BodyText"/>
        <w:rPr>
          <w:rFonts w:ascii="Tahoma" w:hAnsi="Tahoma" w:cs="Tahoma"/>
          <w:sz w:val="20"/>
          <w:szCs w:val="20"/>
        </w:rPr>
      </w:pPr>
    </w:p>
    <w:p w:rsidR="00892E5C" w:rsidRDefault="00892E5C">
      <w:pPr>
        <w:pStyle w:val="BodyText"/>
        <w:rPr>
          <w:rFonts w:ascii="Tahoma" w:hAnsi="Tahoma" w:cs="Tahoma"/>
          <w:sz w:val="20"/>
          <w:szCs w:val="20"/>
        </w:rPr>
      </w:pPr>
      <w:r>
        <w:rPr>
          <w:rFonts w:ascii="Tahoma" w:hAnsi="Tahoma" w:cs="Tahoma"/>
          <w:sz w:val="20"/>
          <w:szCs w:val="20"/>
        </w:rPr>
        <w:t>4) Sposób poprawiania omyłek rachunkowych w obliczeniu ceny:</w:t>
      </w:r>
    </w:p>
    <w:p w:rsidR="00892E5C" w:rsidRDefault="00892E5C">
      <w:pPr>
        <w:numPr>
          <w:ilvl w:val="0"/>
          <w:numId w:val="13"/>
        </w:numPr>
        <w:jc w:val="both"/>
        <w:rPr>
          <w:rFonts w:ascii="Tahoma" w:hAnsi="Tahoma" w:cs="Tahoma"/>
          <w:b/>
          <w:bCs/>
          <w:color w:val="000000"/>
          <w:sz w:val="20"/>
          <w:szCs w:val="20"/>
        </w:rPr>
      </w:pPr>
      <w:r>
        <w:rPr>
          <w:rFonts w:ascii="Tahoma" w:hAnsi="Tahoma" w:cs="Tahoma"/>
          <w:sz w:val="20"/>
          <w:szCs w:val="20"/>
        </w:rPr>
        <w:t>Wykonawca winien zwrócić szczególną uwagę przy obliczeniu wartości należnego podatku VAT w zaokrągleniu do dwóch miejsc po przecinku.</w:t>
      </w:r>
    </w:p>
    <w:p w:rsidR="00892E5C" w:rsidRDefault="00892E5C">
      <w:pPr>
        <w:jc w:val="both"/>
        <w:rPr>
          <w:rFonts w:ascii="Tahoma" w:hAnsi="Tahoma" w:cs="Tahoma"/>
          <w:b/>
          <w:bCs/>
          <w:color w:val="000000"/>
          <w:sz w:val="20"/>
          <w:szCs w:val="20"/>
        </w:rPr>
      </w:pPr>
      <w:r>
        <w:rPr>
          <w:rFonts w:ascii="Tahoma" w:hAnsi="Tahoma" w:cs="Tahoma"/>
          <w:sz w:val="20"/>
          <w:szCs w:val="20"/>
        </w:rPr>
        <w:t xml:space="preserve"> </w:t>
      </w:r>
    </w:p>
    <w:p w:rsidR="00892E5C" w:rsidRDefault="00892E5C">
      <w:pPr>
        <w:widowControl w:val="0"/>
        <w:autoSpaceDE w:val="0"/>
        <w:autoSpaceDN w:val="0"/>
        <w:adjustRightInd w:val="0"/>
        <w:ind w:right="-134"/>
        <w:rPr>
          <w:rFonts w:ascii="Tahoma" w:hAnsi="Tahoma" w:cs="Tahoma"/>
          <w:b/>
          <w:bCs/>
          <w:color w:val="000000"/>
          <w:sz w:val="20"/>
          <w:szCs w:val="20"/>
        </w:rPr>
      </w:pPr>
      <w:r>
        <w:rPr>
          <w:rFonts w:ascii="Tahoma" w:hAnsi="Tahoma" w:cs="Tahoma"/>
          <w:b/>
          <w:bCs/>
          <w:color w:val="000000"/>
          <w:sz w:val="20"/>
          <w:szCs w:val="20"/>
        </w:rPr>
        <w:t>XVIII. Informacja o formalnościach, jakie winny zostać dopełnione po wyborze oferty w celu zawarcia umowy w sprawie zamówienia publicznego</w:t>
      </w:r>
    </w:p>
    <w:p w:rsidR="00892E5C" w:rsidRDefault="00892E5C">
      <w:pPr>
        <w:widowControl w:val="0"/>
        <w:autoSpaceDE w:val="0"/>
        <w:autoSpaceDN w:val="0"/>
        <w:adjustRightInd w:val="0"/>
        <w:jc w:val="both"/>
        <w:rPr>
          <w:rFonts w:ascii="Tahoma" w:hAnsi="Tahoma" w:cs="Tahoma"/>
          <w:color w:val="000000"/>
          <w:sz w:val="20"/>
          <w:szCs w:val="20"/>
        </w:rPr>
      </w:pPr>
      <w:r>
        <w:rPr>
          <w:rFonts w:ascii="Tahoma" w:hAnsi="Tahoma" w:cs="Tahoma"/>
          <w:color w:val="000000"/>
          <w:sz w:val="20"/>
          <w:szCs w:val="20"/>
        </w:rPr>
        <w:t>1. Wykonawca, którego ofertę wybrano jako najkorzystniejszą jest obowiązany do zawarcia umowy w terminie nie krótszym niż 5 dni od dnia przesłania zawiadomienia o wyborze oferty, jeżeli zawiadomienie to zostało przesłane w sposób określony w ust. X pkt.1a SIWZ.</w:t>
      </w:r>
    </w:p>
    <w:p w:rsidR="00892E5C" w:rsidRDefault="00892E5C">
      <w:pPr>
        <w:widowControl w:val="0"/>
        <w:autoSpaceDE w:val="0"/>
        <w:autoSpaceDN w:val="0"/>
        <w:adjustRightInd w:val="0"/>
        <w:jc w:val="both"/>
        <w:rPr>
          <w:rFonts w:ascii="Tahoma" w:hAnsi="Tahoma" w:cs="Tahoma"/>
          <w:color w:val="000000"/>
          <w:sz w:val="20"/>
          <w:szCs w:val="20"/>
        </w:rPr>
      </w:pPr>
      <w:r>
        <w:rPr>
          <w:rFonts w:ascii="Tahoma" w:hAnsi="Tahoma" w:cs="Tahoma"/>
          <w:color w:val="000000"/>
          <w:sz w:val="20"/>
          <w:szCs w:val="20"/>
        </w:rPr>
        <w:t>2. Zamawiający może zawrzeć umowę przed upływem ww. termin, jeżeli:</w:t>
      </w:r>
    </w:p>
    <w:p w:rsidR="00892E5C" w:rsidRDefault="00892E5C">
      <w:pPr>
        <w:widowControl w:val="0"/>
        <w:numPr>
          <w:ilvl w:val="0"/>
          <w:numId w:val="6"/>
        </w:numPr>
        <w:autoSpaceDE w:val="0"/>
        <w:autoSpaceDN w:val="0"/>
        <w:adjustRightInd w:val="0"/>
        <w:jc w:val="both"/>
        <w:rPr>
          <w:rFonts w:ascii="Tahoma" w:hAnsi="Tahoma" w:cs="Tahoma"/>
          <w:color w:val="000000"/>
          <w:sz w:val="20"/>
          <w:szCs w:val="20"/>
        </w:rPr>
      </w:pPr>
      <w:r>
        <w:rPr>
          <w:rFonts w:ascii="Tahoma" w:hAnsi="Tahoma" w:cs="Tahoma"/>
          <w:color w:val="000000"/>
          <w:sz w:val="20"/>
          <w:szCs w:val="20"/>
        </w:rPr>
        <w:t xml:space="preserve">w postępowaniu o udzielenie zamówienia publicznego została złożona jedna oferta, </w:t>
      </w:r>
    </w:p>
    <w:p w:rsidR="00892E5C" w:rsidRDefault="00892E5C">
      <w:pPr>
        <w:widowControl w:val="0"/>
        <w:numPr>
          <w:ilvl w:val="0"/>
          <w:numId w:val="6"/>
        </w:numPr>
        <w:autoSpaceDE w:val="0"/>
        <w:autoSpaceDN w:val="0"/>
        <w:adjustRightInd w:val="0"/>
        <w:jc w:val="both"/>
        <w:rPr>
          <w:rFonts w:ascii="Tahoma" w:hAnsi="Tahoma" w:cs="Tahoma"/>
          <w:color w:val="000000"/>
          <w:sz w:val="20"/>
          <w:szCs w:val="20"/>
        </w:rPr>
      </w:pPr>
      <w:r>
        <w:rPr>
          <w:rFonts w:ascii="Tahoma" w:hAnsi="Tahoma" w:cs="Tahoma"/>
          <w:color w:val="000000"/>
          <w:sz w:val="20"/>
          <w:szCs w:val="20"/>
        </w:rPr>
        <w:t xml:space="preserve">nie odrzucono żadnej oferty oraz nie wykluczonego żadnego wykonawcy.   </w:t>
      </w:r>
    </w:p>
    <w:p w:rsidR="00892E5C" w:rsidRDefault="00892E5C">
      <w:pPr>
        <w:widowControl w:val="0"/>
        <w:autoSpaceDE w:val="0"/>
        <w:autoSpaceDN w:val="0"/>
        <w:adjustRightInd w:val="0"/>
        <w:jc w:val="both"/>
        <w:rPr>
          <w:rFonts w:ascii="Tahoma" w:hAnsi="Tahoma" w:cs="Tahoma"/>
          <w:color w:val="000000"/>
          <w:sz w:val="20"/>
          <w:szCs w:val="20"/>
        </w:rPr>
      </w:pPr>
      <w:r>
        <w:rPr>
          <w:rFonts w:ascii="Tahoma" w:hAnsi="Tahoma" w:cs="Tahoma"/>
          <w:color w:val="000000"/>
          <w:sz w:val="20"/>
          <w:szCs w:val="20"/>
        </w:rPr>
        <w:t>3. W przypadku, gdy okaże się, że wykonawca, którego oferta została wybrana, uchyla się od zawarcia umowy na warunkach wynikających z SIWZ, Zamawiający wybierze ofertę najkorzystniejszą spośród pozostałych ofert, bez przeprowadzania ich ponownego badania i oceny, chyba że w postępowaniu przetargowym złożona była tylko jedna oferta.</w:t>
      </w:r>
    </w:p>
    <w:p w:rsidR="00892E5C" w:rsidRDefault="00892E5C">
      <w:pPr>
        <w:widowControl w:val="0"/>
        <w:autoSpaceDE w:val="0"/>
        <w:autoSpaceDN w:val="0"/>
        <w:adjustRightInd w:val="0"/>
        <w:ind w:right="50"/>
        <w:jc w:val="both"/>
        <w:rPr>
          <w:rFonts w:ascii="Tahoma" w:hAnsi="Tahoma" w:cs="Tahoma"/>
          <w:b/>
          <w:bCs/>
          <w:color w:val="000000"/>
          <w:sz w:val="20"/>
          <w:szCs w:val="20"/>
        </w:rPr>
      </w:pPr>
    </w:p>
    <w:p w:rsidR="00892E5C" w:rsidRDefault="00892E5C">
      <w:pPr>
        <w:widowControl w:val="0"/>
        <w:autoSpaceDE w:val="0"/>
        <w:autoSpaceDN w:val="0"/>
        <w:adjustRightInd w:val="0"/>
        <w:rPr>
          <w:rFonts w:ascii="Tahoma" w:hAnsi="Tahoma" w:cs="Tahoma"/>
          <w:b/>
          <w:bCs/>
          <w:sz w:val="20"/>
          <w:szCs w:val="20"/>
        </w:rPr>
      </w:pPr>
      <w:r>
        <w:rPr>
          <w:rFonts w:ascii="Tahoma" w:hAnsi="Tahoma" w:cs="Tahoma"/>
          <w:b/>
          <w:bCs/>
          <w:sz w:val="20"/>
          <w:szCs w:val="20"/>
        </w:rPr>
        <w:t>XIX. Zamawiający przewiduje pobieranie zabezpieczenia należytego wykonania umowy.</w:t>
      </w:r>
    </w:p>
    <w:p w:rsidR="00892E5C" w:rsidRDefault="00892E5C">
      <w:pPr>
        <w:widowControl w:val="0"/>
        <w:tabs>
          <w:tab w:val="left" w:pos="9356"/>
        </w:tabs>
        <w:autoSpaceDE w:val="0"/>
        <w:autoSpaceDN w:val="0"/>
        <w:adjustRightInd w:val="0"/>
        <w:jc w:val="both"/>
        <w:rPr>
          <w:rFonts w:ascii="Tahoma" w:hAnsi="Tahoma" w:cs="Tahoma"/>
          <w:color w:val="000000"/>
          <w:sz w:val="20"/>
          <w:szCs w:val="20"/>
          <w:highlight w:val="white"/>
        </w:rPr>
      </w:pPr>
      <w:r>
        <w:rPr>
          <w:rFonts w:ascii="Tahoma" w:hAnsi="Tahoma" w:cs="Tahoma"/>
          <w:color w:val="000000"/>
          <w:sz w:val="20"/>
          <w:szCs w:val="20"/>
        </w:rPr>
        <w:t xml:space="preserve">1. Od wykonawcy, którego oferta zostanie uznana jako najkorzystniejsza wymagane będzie wniesienie przed podpisaniem umowy zabezpieczenia należytego wykonania zobowiązań w wysokości </w:t>
      </w:r>
      <w:r>
        <w:rPr>
          <w:rFonts w:ascii="Tahoma" w:hAnsi="Tahoma" w:cs="Tahoma"/>
          <w:b/>
          <w:bCs/>
          <w:color w:val="000000"/>
          <w:sz w:val="20"/>
          <w:szCs w:val="20"/>
        </w:rPr>
        <w:t xml:space="preserve">5 </w:t>
      </w:r>
      <w:r>
        <w:rPr>
          <w:rFonts w:ascii="Tahoma" w:hAnsi="Tahoma" w:cs="Tahoma"/>
          <w:b/>
          <w:bCs/>
          <w:color w:val="000000"/>
          <w:sz w:val="20"/>
          <w:szCs w:val="20"/>
          <w:highlight w:val="white"/>
        </w:rPr>
        <w:t xml:space="preserve">% </w:t>
      </w:r>
      <w:r>
        <w:rPr>
          <w:rFonts w:ascii="Tahoma" w:hAnsi="Tahoma" w:cs="Tahoma"/>
          <w:color w:val="000000"/>
          <w:sz w:val="20"/>
          <w:szCs w:val="20"/>
          <w:highlight w:val="white"/>
        </w:rPr>
        <w:t xml:space="preserve">ceny  </w:t>
      </w:r>
    </w:p>
    <w:p w:rsidR="00892E5C" w:rsidRDefault="00892E5C">
      <w:pPr>
        <w:widowControl w:val="0"/>
        <w:tabs>
          <w:tab w:val="left" w:pos="9356"/>
        </w:tabs>
        <w:autoSpaceDE w:val="0"/>
        <w:autoSpaceDN w:val="0"/>
        <w:adjustRightInd w:val="0"/>
        <w:jc w:val="both"/>
        <w:rPr>
          <w:rFonts w:ascii="Tahoma" w:hAnsi="Tahoma" w:cs="Tahoma"/>
          <w:color w:val="000000"/>
          <w:sz w:val="20"/>
          <w:szCs w:val="20"/>
        </w:rPr>
      </w:pPr>
      <w:r>
        <w:rPr>
          <w:rFonts w:ascii="Tahoma" w:hAnsi="Tahoma" w:cs="Tahoma"/>
          <w:color w:val="000000"/>
          <w:sz w:val="20"/>
          <w:szCs w:val="20"/>
          <w:highlight w:val="white"/>
        </w:rPr>
        <w:t>całkowitej brutto podanej w ofercie w zaokrągleniu do pełnych złotych.</w:t>
      </w:r>
    </w:p>
    <w:p w:rsidR="00892E5C" w:rsidRDefault="00892E5C">
      <w:pPr>
        <w:widowControl w:val="0"/>
        <w:tabs>
          <w:tab w:val="left" w:pos="644"/>
        </w:tabs>
        <w:autoSpaceDE w:val="0"/>
        <w:autoSpaceDN w:val="0"/>
        <w:adjustRightInd w:val="0"/>
        <w:jc w:val="both"/>
        <w:rPr>
          <w:rFonts w:ascii="Tahoma" w:hAnsi="Tahoma" w:cs="Tahoma"/>
          <w:color w:val="000000"/>
          <w:sz w:val="20"/>
          <w:szCs w:val="20"/>
        </w:rPr>
      </w:pPr>
      <w:r>
        <w:rPr>
          <w:rFonts w:ascii="Tahoma" w:hAnsi="Tahoma" w:cs="Tahoma"/>
          <w:color w:val="000000"/>
          <w:sz w:val="20"/>
          <w:szCs w:val="20"/>
        </w:rPr>
        <w:t>2. Zabezpieczenie należytego wykonania umowy wnoszone jest w jednej lub kilku następujących formach:</w:t>
      </w:r>
    </w:p>
    <w:p w:rsidR="00892E5C" w:rsidRDefault="00892E5C">
      <w:pPr>
        <w:widowControl w:val="0"/>
        <w:numPr>
          <w:ilvl w:val="0"/>
          <w:numId w:val="7"/>
        </w:numPr>
        <w:tabs>
          <w:tab w:val="left" w:pos="644"/>
        </w:tabs>
        <w:autoSpaceDE w:val="0"/>
        <w:autoSpaceDN w:val="0"/>
        <w:adjustRightInd w:val="0"/>
        <w:jc w:val="both"/>
        <w:rPr>
          <w:rFonts w:ascii="Tahoma" w:hAnsi="Tahoma" w:cs="Tahoma"/>
          <w:color w:val="000000"/>
          <w:sz w:val="20"/>
          <w:szCs w:val="20"/>
        </w:rPr>
      </w:pPr>
      <w:r>
        <w:rPr>
          <w:rFonts w:ascii="Tahoma" w:hAnsi="Tahoma" w:cs="Tahoma"/>
          <w:color w:val="000000"/>
          <w:sz w:val="20"/>
          <w:szCs w:val="20"/>
        </w:rPr>
        <w:t>pieniądzu,</w:t>
      </w:r>
    </w:p>
    <w:p w:rsidR="00892E5C" w:rsidRDefault="00892E5C">
      <w:pPr>
        <w:widowControl w:val="0"/>
        <w:numPr>
          <w:ilvl w:val="0"/>
          <w:numId w:val="7"/>
        </w:numPr>
        <w:tabs>
          <w:tab w:val="left" w:pos="644"/>
        </w:tabs>
        <w:autoSpaceDE w:val="0"/>
        <w:autoSpaceDN w:val="0"/>
        <w:adjustRightInd w:val="0"/>
        <w:jc w:val="both"/>
        <w:rPr>
          <w:rFonts w:ascii="Tahoma" w:hAnsi="Tahoma" w:cs="Tahoma"/>
          <w:color w:val="000000"/>
          <w:sz w:val="20"/>
          <w:szCs w:val="20"/>
        </w:rPr>
      </w:pPr>
      <w:r>
        <w:rPr>
          <w:rFonts w:ascii="Tahoma" w:hAnsi="Tahoma" w:cs="Tahoma"/>
          <w:color w:val="000000"/>
          <w:sz w:val="20"/>
          <w:szCs w:val="20"/>
        </w:rPr>
        <w:t>poręczeniach bankowych lub poręczeniach spółdzielczej kasy oszczędnościowo-kredytowej, z tym że zobowiązanie kasy jest zawsze zobowiązaniem pieniężnym,</w:t>
      </w:r>
    </w:p>
    <w:p w:rsidR="00892E5C" w:rsidRDefault="00892E5C">
      <w:pPr>
        <w:widowControl w:val="0"/>
        <w:numPr>
          <w:ilvl w:val="0"/>
          <w:numId w:val="7"/>
        </w:numPr>
        <w:tabs>
          <w:tab w:val="left" w:pos="644"/>
        </w:tabs>
        <w:autoSpaceDE w:val="0"/>
        <w:autoSpaceDN w:val="0"/>
        <w:adjustRightInd w:val="0"/>
        <w:jc w:val="both"/>
        <w:rPr>
          <w:rFonts w:ascii="Tahoma" w:hAnsi="Tahoma" w:cs="Tahoma"/>
          <w:color w:val="000000"/>
          <w:sz w:val="20"/>
          <w:szCs w:val="20"/>
        </w:rPr>
      </w:pPr>
      <w:r>
        <w:rPr>
          <w:rFonts w:ascii="Tahoma" w:hAnsi="Tahoma" w:cs="Tahoma"/>
          <w:color w:val="000000"/>
          <w:sz w:val="20"/>
          <w:szCs w:val="20"/>
        </w:rPr>
        <w:t xml:space="preserve">gwarancjach bankowych, </w:t>
      </w:r>
    </w:p>
    <w:p w:rsidR="00892E5C" w:rsidRDefault="00892E5C">
      <w:pPr>
        <w:widowControl w:val="0"/>
        <w:numPr>
          <w:ilvl w:val="0"/>
          <w:numId w:val="7"/>
        </w:numPr>
        <w:tabs>
          <w:tab w:val="left" w:pos="644"/>
        </w:tabs>
        <w:autoSpaceDE w:val="0"/>
        <w:autoSpaceDN w:val="0"/>
        <w:adjustRightInd w:val="0"/>
        <w:jc w:val="both"/>
        <w:rPr>
          <w:rFonts w:ascii="Tahoma" w:hAnsi="Tahoma" w:cs="Tahoma"/>
          <w:color w:val="000000"/>
          <w:sz w:val="20"/>
          <w:szCs w:val="20"/>
        </w:rPr>
      </w:pPr>
      <w:r>
        <w:rPr>
          <w:rFonts w:ascii="Tahoma" w:hAnsi="Tahoma" w:cs="Tahoma"/>
          <w:color w:val="000000"/>
          <w:sz w:val="20"/>
          <w:szCs w:val="20"/>
        </w:rPr>
        <w:t>gwarancjach ubezpieczeniowych</w:t>
      </w:r>
    </w:p>
    <w:p w:rsidR="00892E5C" w:rsidRDefault="00892E5C">
      <w:pPr>
        <w:widowControl w:val="0"/>
        <w:numPr>
          <w:ilvl w:val="0"/>
          <w:numId w:val="7"/>
        </w:numPr>
        <w:tabs>
          <w:tab w:val="left" w:pos="644"/>
        </w:tabs>
        <w:autoSpaceDE w:val="0"/>
        <w:autoSpaceDN w:val="0"/>
        <w:adjustRightInd w:val="0"/>
        <w:jc w:val="both"/>
        <w:rPr>
          <w:rFonts w:ascii="Tahoma" w:hAnsi="Tahoma" w:cs="Tahoma"/>
          <w:color w:val="000000"/>
          <w:sz w:val="20"/>
          <w:szCs w:val="20"/>
          <w:highlight w:val="white"/>
        </w:rPr>
      </w:pPr>
      <w:r>
        <w:rPr>
          <w:rFonts w:ascii="Tahoma" w:hAnsi="Tahoma" w:cs="Tahoma"/>
          <w:color w:val="000000"/>
          <w:sz w:val="20"/>
          <w:szCs w:val="20"/>
        </w:rPr>
        <w:t>poręczeniach udzielanych przez podmioty, o których mowa w art. 6 ust.3 pkt 4 lit. b ustawy z dnia 9 listopada 2000 r. o utworzeniu Polskiej Agencji Rozwoju Przedsiębiorczości (Dz.U Dz. Nr 109, poz. 1158, z późn. zm.).</w:t>
      </w:r>
    </w:p>
    <w:p w:rsidR="00892E5C" w:rsidRDefault="00892E5C">
      <w:pPr>
        <w:widowControl w:val="0"/>
        <w:autoSpaceDE w:val="0"/>
        <w:autoSpaceDN w:val="0"/>
        <w:adjustRightInd w:val="0"/>
        <w:jc w:val="both"/>
        <w:rPr>
          <w:rFonts w:ascii="Tahoma" w:hAnsi="Tahoma" w:cs="Tahoma"/>
          <w:color w:val="000000"/>
          <w:sz w:val="20"/>
          <w:szCs w:val="20"/>
        </w:rPr>
      </w:pPr>
      <w:r>
        <w:rPr>
          <w:rFonts w:ascii="Tahoma" w:hAnsi="Tahoma" w:cs="Tahoma"/>
          <w:color w:val="000000"/>
          <w:sz w:val="20"/>
          <w:szCs w:val="20"/>
          <w:highlight w:val="white"/>
        </w:rPr>
        <w:t>3. Zamawiający nie wyraża zgody na wniesienie zabezpieczenia należytego wykonania umowy w innych formach</w:t>
      </w:r>
      <w:r>
        <w:rPr>
          <w:rFonts w:ascii="Tahoma" w:hAnsi="Tahoma" w:cs="Tahoma"/>
          <w:color w:val="000000"/>
          <w:sz w:val="20"/>
          <w:szCs w:val="20"/>
        </w:rPr>
        <w:t xml:space="preserve">. </w:t>
      </w:r>
    </w:p>
    <w:p w:rsidR="00892E5C" w:rsidRDefault="00892E5C">
      <w:pPr>
        <w:widowControl w:val="0"/>
        <w:autoSpaceDE w:val="0"/>
        <w:autoSpaceDN w:val="0"/>
        <w:adjustRightInd w:val="0"/>
        <w:jc w:val="both"/>
        <w:rPr>
          <w:rFonts w:ascii="Tahoma" w:hAnsi="Tahoma" w:cs="Tahoma"/>
          <w:color w:val="000000"/>
          <w:sz w:val="20"/>
          <w:szCs w:val="20"/>
        </w:rPr>
      </w:pPr>
      <w:r>
        <w:rPr>
          <w:rFonts w:ascii="Tahoma" w:hAnsi="Tahoma" w:cs="Tahoma"/>
          <w:color w:val="000000"/>
          <w:sz w:val="20"/>
          <w:szCs w:val="20"/>
        </w:rPr>
        <w:t xml:space="preserve">4. Zabezpieczenie ma na celu zabezpieczenie roszczeń zamawiającego w przypadku nie wywiązywania się z ustaleń określonych w umowie. </w:t>
      </w:r>
    </w:p>
    <w:p w:rsidR="00892E5C" w:rsidRDefault="00892E5C">
      <w:pPr>
        <w:widowControl w:val="0"/>
        <w:ind w:right="-530"/>
        <w:jc w:val="both"/>
        <w:rPr>
          <w:rFonts w:ascii="Tahoma" w:hAnsi="Tahoma" w:cs="Tahoma"/>
          <w:snapToGrid w:val="0"/>
          <w:color w:val="000000"/>
          <w:sz w:val="20"/>
          <w:szCs w:val="20"/>
        </w:rPr>
      </w:pPr>
      <w:r>
        <w:rPr>
          <w:rFonts w:ascii="Tahoma" w:hAnsi="Tahoma" w:cs="Tahoma"/>
          <w:snapToGrid w:val="0"/>
          <w:color w:val="000000"/>
          <w:sz w:val="20"/>
          <w:szCs w:val="20"/>
        </w:rPr>
        <w:t>5. Zamawiający dopuszcza następujący podział zabezpieczenia należytego wykonania umowy:</w:t>
      </w:r>
    </w:p>
    <w:p w:rsidR="00892E5C" w:rsidRDefault="00892E5C">
      <w:pPr>
        <w:widowControl w:val="0"/>
        <w:numPr>
          <w:ilvl w:val="0"/>
          <w:numId w:val="8"/>
        </w:numPr>
        <w:ind w:right="-530"/>
        <w:rPr>
          <w:rFonts w:ascii="Tahoma" w:hAnsi="Tahoma" w:cs="Tahoma"/>
          <w:snapToGrid w:val="0"/>
          <w:color w:val="000000"/>
          <w:sz w:val="20"/>
          <w:szCs w:val="20"/>
        </w:rPr>
      </w:pPr>
      <w:r>
        <w:rPr>
          <w:rFonts w:ascii="Tahoma" w:hAnsi="Tahoma" w:cs="Tahoma"/>
          <w:snapToGrid w:val="0"/>
          <w:color w:val="000000"/>
          <w:sz w:val="20"/>
          <w:szCs w:val="20"/>
        </w:rPr>
        <w:t xml:space="preserve">70 % na poczet wykonania </w:t>
      </w:r>
      <w:r>
        <w:rPr>
          <w:rFonts w:ascii="Tahoma" w:hAnsi="Tahoma" w:cs="Tahoma"/>
          <w:snapToGrid w:val="0"/>
          <w:sz w:val="20"/>
          <w:szCs w:val="20"/>
        </w:rPr>
        <w:t>należytego</w:t>
      </w:r>
      <w:r>
        <w:rPr>
          <w:rFonts w:ascii="Tahoma" w:hAnsi="Tahoma" w:cs="Tahoma"/>
          <w:snapToGrid w:val="0"/>
          <w:color w:val="FF0000"/>
          <w:sz w:val="20"/>
          <w:szCs w:val="20"/>
        </w:rPr>
        <w:t xml:space="preserve"> </w:t>
      </w:r>
      <w:r>
        <w:rPr>
          <w:rFonts w:ascii="Tahoma" w:hAnsi="Tahoma" w:cs="Tahoma"/>
          <w:snapToGrid w:val="0"/>
          <w:color w:val="000000"/>
          <w:sz w:val="20"/>
          <w:szCs w:val="20"/>
        </w:rPr>
        <w:t>umowy,</w:t>
      </w:r>
    </w:p>
    <w:p w:rsidR="00892E5C" w:rsidRDefault="00892E5C">
      <w:pPr>
        <w:widowControl w:val="0"/>
        <w:numPr>
          <w:ilvl w:val="0"/>
          <w:numId w:val="8"/>
        </w:numPr>
        <w:ind w:right="-530"/>
        <w:rPr>
          <w:rFonts w:ascii="Tahoma" w:hAnsi="Tahoma" w:cs="Tahoma"/>
          <w:snapToGrid w:val="0"/>
          <w:color w:val="000000"/>
          <w:sz w:val="20"/>
          <w:szCs w:val="20"/>
        </w:rPr>
      </w:pPr>
      <w:r>
        <w:rPr>
          <w:rFonts w:ascii="Tahoma" w:hAnsi="Tahoma" w:cs="Tahoma"/>
          <w:snapToGrid w:val="0"/>
          <w:color w:val="000000"/>
          <w:sz w:val="20"/>
          <w:szCs w:val="20"/>
        </w:rPr>
        <w:t>30 % na poczet roszczeń z tytułu rękojmi za wady.</w:t>
      </w:r>
    </w:p>
    <w:p w:rsidR="00892E5C" w:rsidRDefault="00892E5C">
      <w:pPr>
        <w:widowControl w:val="0"/>
        <w:autoSpaceDE w:val="0"/>
        <w:autoSpaceDN w:val="0"/>
        <w:adjustRightInd w:val="0"/>
        <w:rPr>
          <w:rFonts w:ascii="Tahoma" w:hAnsi="Tahoma" w:cs="Tahoma"/>
          <w:b/>
          <w:bCs/>
          <w:sz w:val="20"/>
          <w:szCs w:val="20"/>
        </w:rPr>
      </w:pPr>
    </w:p>
    <w:p w:rsidR="00892E5C" w:rsidRDefault="00892E5C">
      <w:pPr>
        <w:widowControl w:val="0"/>
        <w:autoSpaceDE w:val="0"/>
        <w:autoSpaceDN w:val="0"/>
        <w:adjustRightInd w:val="0"/>
        <w:rPr>
          <w:rFonts w:ascii="Tahoma" w:hAnsi="Tahoma" w:cs="Tahoma"/>
          <w:b/>
          <w:bCs/>
          <w:sz w:val="20"/>
          <w:szCs w:val="20"/>
        </w:rPr>
      </w:pPr>
      <w:r>
        <w:rPr>
          <w:rFonts w:ascii="Tahoma" w:hAnsi="Tahoma" w:cs="Tahoma"/>
          <w:b/>
          <w:bCs/>
          <w:color w:val="000000"/>
          <w:sz w:val="20"/>
          <w:szCs w:val="20"/>
        </w:rPr>
        <w:t xml:space="preserve">XX. </w:t>
      </w:r>
      <w:r>
        <w:rPr>
          <w:rFonts w:ascii="Tahoma" w:hAnsi="Tahoma" w:cs="Tahoma"/>
          <w:b/>
          <w:bCs/>
          <w:sz w:val="20"/>
          <w:szCs w:val="20"/>
        </w:rPr>
        <w:t>Zamawiający nie przewiduje przeprowadzenia aukcji elektronicznej.</w:t>
      </w:r>
    </w:p>
    <w:p w:rsidR="00892E5C" w:rsidRDefault="00892E5C">
      <w:pPr>
        <w:widowControl w:val="0"/>
        <w:autoSpaceDE w:val="0"/>
        <w:autoSpaceDN w:val="0"/>
        <w:adjustRightInd w:val="0"/>
        <w:rPr>
          <w:rFonts w:ascii="Tahoma" w:hAnsi="Tahoma" w:cs="Tahoma"/>
          <w:b/>
          <w:bCs/>
          <w:color w:val="000000"/>
          <w:sz w:val="20"/>
          <w:szCs w:val="20"/>
        </w:rPr>
      </w:pPr>
      <w:r>
        <w:rPr>
          <w:rFonts w:ascii="Tahoma" w:hAnsi="Tahoma" w:cs="Tahoma"/>
          <w:b/>
          <w:bCs/>
          <w:color w:val="000000"/>
          <w:sz w:val="20"/>
          <w:szCs w:val="20"/>
        </w:rPr>
        <w:t xml:space="preserve">XXI. </w:t>
      </w:r>
      <w:r>
        <w:rPr>
          <w:rFonts w:ascii="Tahoma" w:hAnsi="Tahoma" w:cs="Tahoma"/>
          <w:b/>
          <w:bCs/>
          <w:sz w:val="20"/>
          <w:szCs w:val="20"/>
        </w:rPr>
        <w:t>Zamawiający nie przewiduje zwrotu kosztów udziału w postępowaniu.</w:t>
      </w:r>
    </w:p>
    <w:p w:rsidR="00892E5C" w:rsidRDefault="00892E5C">
      <w:pPr>
        <w:widowControl w:val="0"/>
        <w:autoSpaceDE w:val="0"/>
        <w:autoSpaceDN w:val="0"/>
        <w:adjustRightInd w:val="0"/>
        <w:ind w:right="-530"/>
        <w:rPr>
          <w:rFonts w:ascii="Tahoma" w:hAnsi="Tahoma" w:cs="Tahoma"/>
          <w:b/>
          <w:bCs/>
          <w:color w:val="000000"/>
          <w:sz w:val="20"/>
          <w:szCs w:val="20"/>
        </w:rPr>
      </w:pPr>
      <w:r>
        <w:rPr>
          <w:rFonts w:ascii="Tahoma" w:hAnsi="Tahoma" w:cs="Tahoma"/>
          <w:b/>
          <w:bCs/>
          <w:color w:val="000000"/>
          <w:sz w:val="20"/>
          <w:szCs w:val="20"/>
        </w:rPr>
        <w:t>XXII. Warunki umowy</w:t>
      </w:r>
    </w:p>
    <w:p w:rsidR="00892E5C" w:rsidRDefault="00892E5C">
      <w:pPr>
        <w:widowControl w:val="0"/>
        <w:tabs>
          <w:tab w:val="left" w:pos="284"/>
        </w:tabs>
        <w:autoSpaceDE w:val="0"/>
        <w:autoSpaceDN w:val="0"/>
        <w:adjustRightInd w:val="0"/>
        <w:jc w:val="both"/>
        <w:rPr>
          <w:rFonts w:ascii="Tahoma" w:hAnsi="Tahoma" w:cs="Tahoma"/>
          <w:color w:val="000000"/>
          <w:sz w:val="20"/>
          <w:szCs w:val="20"/>
        </w:rPr>
      </w:pPr>
      <w:r>
        <w:rPr>
          <w:rFonts w:ascii="Tahoma" w:hAnsi="Tahoma" w:cs="Tahoma"/>
          <w:color w:val="000000"/>
          <w:sz w:val="20"/>
          <w:szCs w:val="20"/>
        </w:rPr>
        <w:t>1.</w:t>
      </w:r>
      <w:r>
        <w:rPr>
          <w:rFonts w:ascii="Tahoma" w:hAnsi="Tahoma" w:cs="Tahoma"/>
          <w:color w:val="000000"/>
          <w:sz w:val="20"/>
          <w:szCs w:val="20"/>
        </w:rPr>
        <w:tab/>
        <w:t xml:space="preserve">Zamawiający podpisze umowę z wykonawcą, który przedłoży najkorzystniejszą ofertę z punktu </w:t>
      </w:r>
    </w:p>
    <w:p w:rsidR="00892E5C" w:rsidRDefault="00892E5C">
      <w:pPr>
        <w:widowControl w:val="0"/>
        <w:tabs>
          <w:tab w:val="left" w:pos="284"/>
        </w:tabs>
        <w:autoSpaceDE w:val="0"/>
        <w:autoSpaceDN w:val="0"/>
        <w:adjustRightInd w:val="0"/>
        <w:jc w:val="both"/>
        <w:rPr>
          <w:rFonts w:ascii="Tahoma" w:hAnsi="Tahoma" w:cs="Tahoma"/>
          <w:color w:val="000000"/>
          <w:sz w:val="20"/>
          <w:szCs w:val="20"/>
        </w:rPr>
      </w:pPr>
      <w:r>
        <w:rPr>
          <w:rFonts w:ascii="Tahoma" w:hAnsi="Tahoma" w:cs="Tahoma"/>
          <w:color w:val="000000"/>
          <w:sz w:val="20"/>
          <w:szCs w:val="20"/>
        </w:rPr>
        <w:t xml:space="preserve">     widzenia kryteriów przyjętych w niniejszej specyfikacji.</w:t>
      </w:r>
    </w:p>
    <w:p w:rsidR="00892E5C" w:rsidRDefault="00892E5C">
      <w:pPr>
        <w:widowControl w:val="0"/>
        <w:tabs>
          <w:tab w:val="left" w:pos="284"/>
        </w:tabs>
        <w:autoSpaceDE w:val="0"/>
        <w:autoSpaceDN w:val="0"/>
        <w:adjustRightInd w:val="0"/>
        <w:ind w:left="360" w:hanging="360"/>
        <w:jc w:val="both"/>
        <w:rPr>
          <w:rFonts w:ascii="Tahoma" w:hAnsi="Tahoma" w:cs="Tahoma"/>
          <w:color w:val="000000"/>
          <w:sz w:val="20"/>
          <w:szCs w:val="20"/>
        </w:rPr>
      </w:pPr>
      <w:r>
        <w:rPr>
          <w:rFonts w:ascii="Tahoma" w:hAnsi="Tahoma" w:cs="Tahoma"/>
          <w:color w:val="000000"/>
          <w:sz w:val="20"/>
          <w:szCs w:val="20"/>
        </w:rPr>
        <w:t>2.</w:t>
      </w:r>
      <w:r>
        <w:rPr>
          <w:rFonts w:ascii="Tahoma" w:hAnsi="Tahoma" w:cs="Tahoma"/>
          <w:color w:val="000000"/>
          <w:sz w:val="20"/>
          <w:szCs w:val="20"/>
        </w:rPr>
        <w:tab/>
        <w:t xml:space="preserve">O miejscu i terminie podpisania umowy zamawiający powiadomi Wykonawcę. </w:t>
      </w:r>
    </w:p>
    <w:p w:rsidR="00892E5C" w:rsidRDefault="00892E5C">
      <w:pPr>
        <w:widowControl w:val="0"/>
        <w:tabs>
          <w:tab w:val="left" w:pos="284"/>
        </w:tabs>
        <w:autoSpaceDE w:val="0"/>
        <w:autoSpaceDN w:val="0"/>
        <w:adjustRightInd w:val="0"/>
        <w:ind w:left="360" w:hanging="360"/>
        <w:jc w:val="both"/>
        <w:rPr>
          <w:rFonts w:ascii="Tahoma" w:hAnsi="Tahoma" w:cs="Tahoma"/>
          <w:color w:val="000000"/>
          <w:sz w:val="20"/>
          <w:szCs w:val="20"/>
        </w:rPr>
      </w:pPr>
      <w:r>
        <w:rPr>
          <w:rFonts w:ascii="Tahoma" w:hAnsi="Tahoma" w:cs="Tahoma"/>
          <w:color w:val="000000"/>
          <w:sz w:val="20"/>
          <w:szCs w:val="20"/>
        </w:rPr>
        <w:t>3.</w:t>
      </w:r>
      <w:r>
        <w:rPr>
          <w:rFonts w:ascii="Tahoma" w:hAnsi="Tahoma" w:cs="Tahoma"/>
          <w:color w:val="000000"/>
          <w:sz w:val="20"/>
          <w:szCs w:val="20"/>
        </w:rPr>
        <w:tab/>
        <w:t xml:space="preserve">Umowa zawarta zostanie z uwzględnieniem postanowień wynikających z treści niniejszej specyfikacji oraz danych zawartych w ofercie. </w:t>
      </w:r>
    </w:p>
    <w:p w:rsidR="00892E5C" w:rsidRDefault="00892E5C">
      <w:pPr>
        <w:widowControl w:val="0"/>
        <w:tabs>
          <w:tab w:val="left" w:pos="284"/>
        </w:tabs>
        <w:autoSpaceDE w:val="0"/>
        <w:autoSpaceDN w:val="0"/>
        <w:adjustRightInd w:val="0"/>
        <w:ind w:left="360" w:hanging="360"/>
        <w:jc w:val="both"/>
        <w:rPr>
          <w:rFonts w:ascii="Tahoma" w:hAnsi="Tahoma" w:cs="Tahoma"/>
          <w:color w:val="000000"/>
          <w:sz w:val="20"/>
          <w:szCs w:val="20"/>
        </w:rPr>
      </w:pPr>
      <w:r>
        <w:rPr>
          <w:rFonts w:ascii="Tahoma" w:hAnsi="Tahoma" w:cs="Tahoma"/>
          <w:color w:val="000000"/>
          <w:sz w:val="20"/>
          <w:szCs w:val="20"/>
        </w:rPr>
        <w:t>4.</w:t>
      </w:r>
      <w:r>
        <w:rPr>
          <w:rFonts w:ascii="Tahoma" w:hAnsi="Tahoma" w:cs="Tahoma"/>
          <w:color w:val="000000"/>
          <w:sz w:val="20"/>
          <w:szCs w:val="20"/>
        </w:rPr>
        <w:tab/>
        <w:t xml:space="preserve">Postanowienia umowy zawarto we wzorze </w:t>
      </w:r>
      <w:r>
        <w:rPr>
          <w:rFonts w:ascii="Tahoma" w:hAnsi="Tahoma" w:cs="Tahoma"/>
          <w:color w:val="000000"/>
          <w:sz w:val="20"/>
          <w:szCs w:val="20"/>
          <w:highlight w:val="white"/>
        </w:rPr>
        <w:t xml:space="preserve">umowy, który stanowi załącznik </w:t>
      </w:r>
      <w:r>
        <w:rPr>
          <w:rFonts w:ascii="Tahoma" w:hAnsi="Tahoma" w:cs="Tahoma"/>
          <w:color w:val="000000"/>
          <w:sz w:val="20"/>
          <w:szCs w:val="20"/>
        </w:rPr>
        <w:t>nr 8 do niniejszej SIWZ.</w:t>
      </w:r>
    </w:p>
    <w:p w:rsidR="00892E5C" w:rsidRDefault="00892E5C">
      <w:pPr>
        <w:widowControl w:val="0"/>
        <w:autoSpaceDE w:val="0"/>
        <w:autoSpaceDN w:val="0"/>
        <w:adjustRightInd w:val="0"/>
        <w:ind w:right="-530"/>
        <w:rPr>
          <w:rFonts w:ascii="Tahoma" w:hAnsi="Tahoma" w:cs="Tahoma"/>
          <w:b/>
          <w:bCs/>
          <w:color w:val="000000"/>
          <w:sz w:val="20"/>
          <w:szCs w:val="20"/>
        </w:rPr>
      </w:pPr>
    </w:p>
    <w:p w:rsidR="00892E5C" w:rsidRDefault="00892E5C">
      <w:pPr>
        <w:widowControl w:val="0"/>
        <w:autoSpaceDE w:val="0"/>
        <w:autoSpaceDN w:val="0"/>
        <w:adjustRightInd w:val="0"/>
        <w:ind w:right="-530"/>
        <w:rPr>
          <w:rFonts w:ascii="Tahoma" w:hAnsi="Tahoma" w:cs="Tahoma"/>
          <w:b/>
          <w:bCs/>
          <w:color w:val="000000"/>
          <w:sz w:val="20"/>
          <w:szCs w:val="20"/>
        </w:rPr>
      </w:pPr>
      <w:r>
        <w:rPr>
          <w:rFonts w:ascii="Tahoma" w:hAnsi="Tahoma" w:cs="Tahoma"/>
          <w:b/>
          <w:bCs/>
          <w:color w:val="000000"/>
          <w:sz w:val="20"/>
          <w:szCs w:val="20"/>
        </w:rPr>
        <w:t>XXIII. Środki ochrony prawnej</w:t>
      </w:r>
    </w:p>
    <w:p w:rsidR="00892E5C" w:rsidRDefault="00892E5C">
      <w:pPr>
        <w:ind w:right="50"/>
        <w:jc w:val="both"/>
        <w:rPr>
          <w:rFonts w:ascii="Tahoma" w:hAnsi="Tahoma" w:cs="Tahoma"/>
          <w:noProof/>
          <w:sz w:val="20"/>
          <w:szCs w:val="20"/>
        </w:rPr>
      </w:pPr>
      <w:r>
        <w:rPr>
          <w:rFonts w:ascii="Tahoma" w:hAnsi="Tahoma" w:cs="Tahoma"/>
          <w:noProof/>
          <w:sz w:val="20"/>
          <w:szCs w:val="20"/>
        </w:rPr>
        <w:t>1. Informacje ogólne.</w:t>
      </w:r>
    </w:p>
    <w:p w:rsidR="00892E5C" w:rsidRDefault="00892E5C">
      <w:pPr>
        <w:pStyle w:val="BodyText"/>
        <w:rPr>
          <w:rFonts w:ascii="Tahoma" w:hAnsi="Tahoma" w:cs="Tahoma"/>
          <w:noProof/>
          <w:sz w:val="20"/>
          <w:szCs w:val="20"/>
        </w:rPr>
      </w:pPr>
      <w:r>
        <w:rPr>
          <w:rFonts w:ascii="Tahoma" w:hAnsi="Tahoma" w:cs="Tahoma"/>
          <w:noProof/>
          <w:sz w:val="20"/>
          <w:szCs w:val="20"/>
        </w:rPr>
        <w:t>1) Wykonawcom, oraz innym osobom, których interes prawny w uzyskaniu niniejszego zamówienia doznał lub może doznać uszczerbku w wyniku naruszenia przez Zamawiającego przepisów ustawy, przysługują środki ochrony prawnej przewidziane art. 180 p.z.p.</w:t>
      </w:r>
    </w:p>
    <w:p w:rsidR="00892E5C" w:rsidRDefault="00892E5C">
      <w:pPr>
        <w:rPr>
          <w:rFonts w:ascii="Tahoma" w:hAnsi="Tahoma" w:cs="Tahoma"/>
          <w:sz w:val="20"/>
          <w:szCs w:val="20"/>
        </w:rPr>
      </w:pPr>
      <w:r>
        <w:rPr>
          <w:rFonts w:ascii="Tahoma" w:hAnsi="Tahoma" w:cs="Tahoma"/>
          <w:noProof/>
          <w:sz w:val="20"/>
          <w:szCs w:val="20"/>
        </w:rPr>
        <w:t>2) Środkami ochrony prawnej są:</w:t>
      </w:r>
    </w:p>
    <w:p w:rsidR="00892E5C" w:rsidRDefault="00892E5C">
      <w:pPr>
        <w:rPr>
          <w:rFonts w:ascii="Tahoma" w:hAnsi="Tahoma" w:cs="Tahoma"/>
          <w:noProof/>
          <w:sz w:val="20"/>
          <w:szCs w:val="20"/>
        </w:rPr>
      </w:pPr>
      <w:r>
        <w:rPr>
          <w:rFonts w:ascii="Tahoma" w:hAnsi="Tahoma" w:cs="Tahoma"/>
          <w:noProof/>
          <w:sz w:val="20"/>
          <w:szCs w:val="20"/>
        </w:rPr>
        <w:t>a) odwołanie,</w:t>
      </w:r>
    </w:p>
    <w:p w:rsidR="00892E5C" w:rsidRDefault="00892E5C">
      <w:pPr>
        <w:rPr>
          <w:rFonts w:ascii="Tahoma" w:hAnsi="Tahoma" w:cs="Tahoma"/>
          <w:noProof/>
          <w:sz w:val="20"/>
          <w:szCs w:val="20"/>
        </w:rPr>
      </w:pPr>
      <w:r>
        <w:rPr>
          <w:rFonts w:ascii="Tahoma" w:hAnsi="Tahoma" w:cs="Tahoma"/>
          <w:noProof/>
          <w:sz w:val="20"/>
          <w:szCs w:val="20"/>
        </w:rPr>
        <w:t>b) skarga do sądu.</w:t>
      </w:r>
    </w:p>
    <w:p w:rsidR="00892E5C" w:rsidRDefault="00892E5C">
      <w:pPr>
        <w:rPr>
          <w:rFonts w:ascii="Tahoma" w:hAnsi="Tahoma" w:cs="Tahoma"/>
          <w:sz w:val="20"/>
          <w:szCs w:val="20"/>
        </w:rPr>
      </w:pPr>
      <w:r>
        <w:rPr>
          <w:rFonts w:ascii="Tahoma" w:hAnsi="Tahoma" w:cs="Tahoma"/>
          <w:sz w:val="20"/>
          <w:szCs w:val="20"/>
        </w:rPr>
        <w:t>3) Środki ochrony prawnej przysługują:</w:t>
      </w:r>
    </w:p>
    <w:p w:rsidR="00892E5C" w:rsidRDefault="00892E5C">
      <w:pPr>
        <w:rPr>
          <w:rFonts w:ascii="Tahoma" w:hAnsi="Tahoma" w:cs="Tahoma"/>
          <w:sz w:val="20"/>
          <w:szCs w:val="20"/>
        </w:rPr>
      </w:pPr>
      <w:r>
        <w:rPr>
          <w:rFonts w:ascii="Tahoma" w:hAnsi="Tahoma" w:cs="Tahoma"/>
          <w:sz w:val="20"/>
          <w:szCs w:val="20"/>
        </w:rPr>
        <w:t>a) Wykonawcom,</w:t>
      </w:r>
    </w:p>
    <w:p w:rsidR="00892E5C" w:rsidRDefault="00892E5C">
      <w:pPr>
        <w:rPr>
          <w:rFonts w:ascii="Tahoma" w:hAnsi="Tahoma" w:cs="Tahoma"/>
          <w:sz w:val="20"/>
          <w:szCs w:val="20"/>
        </w:rPr>
      </w:pPr>
      <w:r>
        <w:rPr>
          <w:rFonts w:ascii="Tahoma" w:hAnsi="Tahoma" w:cs="Tahoma"/>
          <w:sz w:val="20"/>
          <w:szCs w:val="20"/>
        </w:rPr>
        <w:t>b) innym osobom i organizacjom, o których mowa w art. 179 p.z.p.,</w:t>
      </w:r>
    </w:p>
    <w:p w:rsidR="00892E5C" w:rsidRDefault="00892E5C">
      <w:pPr>
        <w:rPr>
          <w:rFonts w:ascii="Tahoma" w:hAnsi="Tahoma" w:cs="Tahoma"/>
          <w:sz w:val="20"/>
          <w:szCs w:val="20"/>
        </w:rPr>
      </w:pPr>
      <w:r>
        <w:rPr>
          <w:rFonts w:ascii="Tahoma" w:hAnsi="Tahoma" w:cs="Tahoma"/>
          <w:sz w:val="20"/>
          <w:szCs w:val="20"/>
        </w:rPr>
        <w:t>c) a w przypadku środka określonego w pkt. 2.b) również Zamawiającemu.</w:t>
      </w:r>
    </w:p>
    <w:p w:rsidR="00892E5C" w:rsidRDefault="00892E5C">
      <w:pPr>
        <w:rPr>
          <w:rFonts w:ascii="Tahoma" w:hAnsi="Tahoma" w:cs="Tahoma"/>
          <w:sz w:val="20"/>
          <w:szCs w:val="20"/>
        </w:rPr>
      </w:pPr>
      <w:r>
        <w:rPr>
          <w:rFonts w:ascii="Tahoma" w:hAnsi="Tahoma" w:cs="Tahoma"/>
          <w:sz w:val="20"/>
          <w:szCs w:val="20"/>
        </w:rPr>
        <w:t xml:space="preserve">2. Odwołanie przysługuje wyłącznie od niezgodnej z przepisami ustawy czynności Zamawiającego podjętej w postępowaniu o udzielenie zamówienia lub zaniechania czynności, do której jest obowiązany na podstawie ustawy. Odwołanie przysługuje wyłącznie wobec czynności określonych w art.180 ust.2 p.z.p. </w:t>
      </w:r>
    </w:p>
    <w:p w:rsidR="00892E5C" w:rsidRDefault="00892E5C">
      <w:pPr>
        <w:rPr>
          <w:rFonts w:ascii="Tahoma" w:hAnsi="Tahoma" w:cs="Tahoma"/>
          <w:sz w:val="20"/>
          <w:szCs w:val="20"/>
        </w:rPr>
      </w:pPr>
      <w:r>
        <w:rPr>
          <w:rFonts w:ascii="Tahoma" w:hAnsi="Tahoma" w:cs="Tahoma"/>
          <w:sz w:val="20"/>
          <w:szCs w:val="20"/>
        </w:rPr>
        <w:t xml:space="preserve">3. Na orzeczenie Krajowej Izby Odwoławczej, stronom oraz uczestnikom postępowania odwoławczego przysługuje skarga do sądu. Szczegółowo kwestie dotyczące skargi do sądu uregulowane zostały w Rozdziale 3 p.z.p. </w:t>
      </w:r>
    </w:p>
    <w:p w:rsidR="00892E5C" w:rsidRDefault="00892E5C">
      <w:pPr>
        <w:jc w:val="both"/>
        <w:rPr>
          <w:rFonts w:ascii="Tahoma" w:hAnsi="Tahoma" w:cs="Tahoma"/>
          <w:sz w:val="20"/>
          <w:szCs w:val="20"/>
        </w:rPr>
      </w:pPr>
    </w:p>
    <w:p w:rsidR="00892E5C" w:rsidRDefault="00892E5C">
      <w:pPr>
        <w:widowControl w:val="0"/>
        <w:autoSpaceDE w:val="0"/>
        <w:autoSpaceDN w:val="0"/>
        <w:adjustRightInd w:val="0"/>
        <w:ind w:right="-530"/>
        <w:rPr>
          <w:rFonts w:ascii="Tahoma" w:hAnsi="Tahoma" w:cs="Tahoma"/>
          <w:b/>
          <w:bCs/>
          <w:color w:val="000000"/>
          <w:sz w:val="20"/>
          <w:szCs w:val="20"/>
        </w:rPr>
      </w:pPr>
      <w:r>
        <w:rPr>
          <w:rFonts w:ascii="Tahoma" w:hAnsi="Tahoma" w:cs="Tahoma"/>
          <w:b/>
          <w:bCs/>
          <w:color w:val="000000"/>
          <w:sz w:val="20"/>
          <w:szCs w:val="20"/>
        </w:rPr>
        <w:t>XXIV. Ogłoszenia wyników przetargu</w:t>
      </w:r>
    </w:p>
    <w:p w:rsidR="00892E5C" w:rsidRDefault="00892E5C">
      <w:pPr>
        <w:widowControl w:val="0"/>
        <w:autoSpaceDE w:val="0"/>
        <w:autoSpaceDN w:val="0"/>
        <w:adjustRightInd w:val="0"/>
        <w:ind w:right="46"/>
        <w:jc w:val="both"/>
        <w:rPr>
          <w:rFonts w:ascii="Tahoma" w:hAnsi="Tahoma" w:cs="Tahoma"/>
          <w:color w:val="000000"/>
          <w:sz w:val="20"/>
          <w:szCs w:val="20"/>
        </w:rPr>
      </w:pPr>
      <w:r>
        <w:rPr>
          <w:rFonts w:ascii="Tahoma" w:hAnsi="Tahoma" w:cs="Tahoma"/>
          <w:color w:val="000000"/>
          <w:sz w:val="20"/>
          <w:szCs w:val="20"/>
        </w:rPr>
        <w:t>1. Niezwłocznie po wyborze najkorzystniejszej oferty Zamawiający jednocześnie zawiadomi  Wykonawców, którzy złożyli oferty, o:</w:t>
      </w:r>
    </w:p>
    <w:p w:rsidR="00892E5C" w:rsidRDefault="00892E5C">
      <w:pPr>
        <w:widowControl w:val="0"/>
        <w:numPr>
          <w:ilvl w:val="0"/>
          <w:numId w:val="4"/>
        </w:numPr>
        <w:autoSpaceDE w:val="0"/>
        <w:autoSpaceDN w:val="0"/>
        <w:adjustRightInd w:val="0"/>
        <w:ind w:right="46"/>
        <w:jc w:val="both"/>
        <w:rPr>
          <w:rFonts w:ascii="Tahoma" w:hAnsi="Tahoma" w:cs="Tahoma"/>
          <w:color w:val="000000"/>
          <w:sz w:val="20"/>
          <w:szCs w:val="20"/>
        </w:rPr>
      </w:pPr>
      <w:r>
        <w:rPr>
          <w:rFonts w:ascii="Tahoma" w:hAnsi="Tahoma" w:cs="Tahoma"/>
          <w:color w:val="000000"/>
          <w:sz w:val="20"/>
          <w:szCs w:val="20"/>
        </w:rPr>
        <w:t>wyborze najkorzystniejszej oferty, podając nazwę (firmę) albo imię i nazwisko, siedzibę albo miejsce zamieszkania i adres wykonawcy, którego ofertę wybrano, uzasadnienie jej wyboru oraz nazwy (firmy) albo imiona i nazwiska, siedziby albo miejsce zamieszkania i adresy Wykonawców, którzy złożyli oferty, a także punktację przyznaną ofertom w każdym kryterium oceny ofert i łączną punktację,</w:t>
      </w:r>
    </w:p>
    <w:p w:rsidR="00892E5C" w:rsidRDefault="00892E5C">
      <w:pPr>
        <w:widowControl w:val="0"/>
        <w:numPr>
          <w:ilvl w:val="0"/>
          <w:numId w:val="4"/>
        </w:numPr>
        <w:autoSpaceDE w:val="0"/>
        <w:autoSpaceDN w:val="0"/>
        <w:adjustRightInd w:val="0"/>
        <w:ind w:right="46"/>
        <w:jc w:val="both"/>
        <w:rPr>
          <w:rFonts w:ascii="Tahoma" w:hAnsi="Tahoma" w:cs="Tahoma"/>
          <w:color w:val="000000"/>
          <w:sz w:val="20"/>
          <w:szCs w:val="20"/>
        </w:rPr>
      </w:pPr>
      <w:r>
        <w:rPr>
          <w:rFonts w:ascii="Tahoma" w:hAnsi="Tahoma" w:cs="Tahoma"/>
          <w:color w:val="000000"/>
          <w:sz w:val="20"/>
          <w:szCs w:val="20"/>
        </w:rPr>
        <w:t>wykonawcach, których oferty zostały odrzucone, podając uzasadnienie faktyczne i prawne,</w:t>
      </w:r>
    </w:p>
    <w:p w:rsidR="00892E5C" w:rsidRDefault="00892E5C">
      <w:pPr>
        <w:widowControl w:val="0"/>
        <w:numPr>
          <w:ilvl w:val="0"/>
          <w:numId w:val="4"/>
        </w:numPr>
        <w:autoSpaceDE w:val="0"/>
        <w:autoSpaceDN w:val="0"/>
        <w:adjustRightInd w:val="0"/>
        <w:ind w:right="46"/>
        <w:jc w:val="both"/>
        <w:rPr>
          <w:rFonts w:ascii="Tahoma" w:hAnsi="Tahoma" w:cs="Tahoma"/>
          <w:color w:val="000000"/>
          <w:sz w:val="20"/>
          <w:szCs w:val="20"/>
        </w:rPr>
      </w:pPr>
      <w:r>
        <w:rPr>
          <w:rFonts w:ascii="Tahoma" w:hAnsi="Tahoma" w:cs="Tahoma"/>
          <w:color w:val="000000"/>
          <w:sz w:val="20"/>
          <w:szCs w:val="20"/>
        </w:rPr>
        <w:t>wykonawcach, którzy zostali wykluczeni z postępowania o udzielenie zamówienia, podając uzasadnienie faktyczne i prawne,</w:t>
      </w:r>
    </w:p>
    <w:p w:rsidR="00892E5C" w:rsidRDefault="00892E5C">
      <w:pPr>
        <w:widowControl w:val="0"/>
        <w:numPr>
          <w:ilvl w:val="0"/>
          <w:numId w:val="4"/>
        </w:numPr>
        <w:autoSpaceDE w:val="0"/>
        <w:autoSpaceDN w:val="0"/>
        <w:adjustRightInd w:val="0"/>
        <w:ind w:right="46"/>
        <w:jc w:val="both"/>
        <w:rPr>
          <w:rFonts w:ascii="Tahoma" w:hAnsi="Tahoma" w:cs="Tahoma"/>
          <w:color w:val="000000"/>
          <w:sz w:val="20"/>
          <w:szCs w:val="20"/>
        </w:rPr>
      </w:pPr>
      <w:r>
        <w:rPr>
          <w:rFonts w:ascii="Tahoma" w:hAnsi="Tahoma" w:cs="Tahoma"/>
          <w:color w:val="000000"/>
          <w:sz w:val="20"/>
          <w:szCs w:val="20"/>
        </w:rPr>
        <w:t>terminie, określonym zgodnie z art.94 ust.1 lub 2, po którego upływie umowa w sprawie zamówienia publicznego może być zawarta.</w:t>
      </w:r>
    </w:p>
    <w:p w:rsidR="00892E5C" w:rsidRDefault="00892E5C">
      <w:pPr>
        <w:widowControl w:val="0"/>
        <w:autoSpaceDE w:val="0"/>
        <w:autoSpaceDN w:val="0"/>
        <w:adjustRightInd w:val="0"/>
        <w:ind w:right="46"/>
        <w:jc w:val="both"/>
        <w:rPr>
          <w:rFonts w:ascii="Tahoma" w:hAnsi="Tahoma" w:cs="Tahoma"/>
          <w:color w:val="000000"/>
          <w:sz w:val="20"/>
          <w:szCs w:val="20"/>
        </w:rPr>
      </w:pPr>
      <w:r>
        <w:rPr>
          <w:rFonts w:ascii="Tahoma" w:hAnsi="Tahoma" w:cs="Tahoma"/>
          <w:color w:val="000000"/>
          <w:sz w:val="20"/>
          <w:szCs w:val="20"/>
        </w:rPr>
        <w:t>2. Niezwłocznie po wyborze najkorzystniejszej oferty Zamawiający zamieści informacje, o których mowa w ust.1 pkt.1 na stronie internetowej oraz na tablicy ogłoszeń.</w:t>
      </w:r>
    </w:p>
    <w:p w:rsidR="00892E5C" w:rsidRDefault="00892E5C">
      <w:pPr>
        <w:widowControl w:val="0"/>
        <w:autoSpaceDE w:val="0"/>
        <w:autoSpaceDN w:val="0"/>
        <w:adjustRightInd w:val="0"/>
        <w:ind w:right="46"/>
        <w:jc w:val="both"/>
        <w:rPr>
          <w:rFonts w:ascii="Tahoma" w:hAnsi="Tahoma" w:cs="Tahoma"/>
          <w:color w:val="000000"/>
          <w:sz w:val="20"/>
          <w:szCs w:val="20"/>
        </w:rPr>
      </w:pPr>
      <w:r>
        <w:rPr>
          <w:rFonts w:ascii="Tahoma" w:hAnsi="Tahoma" w:cs="Tahoma"/>
          <w:color w:val="000000"/>
          <w:sz w:val="20"/>
          <w:szCs w:val="20"/>
        </w:rPr>
        <w:t>3. Ogłoszenie o udzieleniu zamówienia Zamawiający zamieści w Biuletynie Zamówień Publicznych.</w:t>
      </w:r>
    </w:p>
    <w:p w:rsidR="00892E5C" w:rsidRDefault="00892E5C">
      <w:pPr>
        <w:widowControl w:val="0"/>
        <w:autoSpaceDE w:val="0"/>
        <w:autoSpaceDN w:val="0"/>
        <w:adjustRightInd w:val="0"/>
        <w:ind w:right="-530"/>
        <w:rPr>
          <w:rFonts w:ascii="Tahoma" w:hAnsi="Tahoma" w:cs="Tahoma"/>
          <w:b/>
          <w:bCs/>
          <w:color w:val="000000"/>
          <w:sz w:val="20"/>
          <w:szCs w:val="20"/>
        </w:rPr>
      </w:pPr>
    </w:p>
    <w:p w:rsidR="00892E5C" w:rsidRDefault="00892E5C">
      <w:pPr>
        <w:widowControl w:val="0"/>
        <w:autoSpaceDE w:val="0"/>
        <w:autoSpaceDN w:val="0"/>
        <w:adjustRightInd w:val="0"/>
        <w:ind w:right="-530"/>
        <w:rPr>
          <w:rFonts w:ascii="Tahoma" w:hAnsi="Tahoma" w:cs="Tahoma"/>
          <w:b/>
          <w:bCs/>
          <w:color w:val="000000"/>
          <w:sz w:val="20"/>
          <w:szCs w:val="20"/>
        </w:rPr>
      </w:pPr>
      <w:r>
        <w:rPr>
          <w:rFonts w:ascii="Tahoma" w:hAnsi="Tahoma" w:cs="Tahoma"/>
          <w:b/>
          <w:bCs/>
          <w:color w:val="000000"/>
          <w:sz w:val="20"/>
          <w:szCs w:val="20"/>
        </w:rPr>
        <w:t>XXV. Postanowienia końcowe</w:t>
      </w:r>
      <w:r>
        <w:rPr>
          <w:rFonts w:ascii="Tahoma" w:hAnsi="Tahoma" w:cs="Tahoma"/>
          <w:color w:val="000000"/>
          <w:sz w:val="20"/>
          <w:szCs w:val="20"/>
          <w:highlight w:val="white"/>
        </w:rPr>
        <w:t xml:space="preserve"> </w:t>
      </w:r>
      <w:r>
        <w:rPr>
          <w:rFonts w:ascii="Tahoma" w:hAnsi="Tahoma" w:cs="Tahoma"/>
          <w:b/>
          <w:bCs/>
          <w:color w:val="000000"/>
          <w:sz w:val="20"/>
          <w:szCs w:val="20"/>
          <w:highlight w:val="white"/>
        </w:rPr>
        <w:t>- zasady udostępniania dokumentów</w:t>
      </w:r>
      <w:r>
        <w:rPr>
          <w:rFonts w:ascii="Tahoma" w:hAnsi="Tahoma" w:cs="Tahoma"/>
          <w:b/>
          <w:bCs/>
          <w:color w:val="000000"/>
          <w:sz w:val="20"/>
          <w:szCs w:val="20"/>
        </w:rPr>
        <w:t xml:space="preserve"> </w:t>
      </w:r>
    </w:p>
    <w:p w:rsidR="00892E5C" w:rsidRDefault="00892E5C">
      <w:pPr>
        <w:widowControl w:val="0"/>
        <w:autoSpaceDE w:val="0"/>
        <w:autoSpaceDN w:val="0"/>
        <w:adjustRightInd w:val="0"/>
        <w:ind w:right="-530"/>
        <w:rPr>
          <w:rFonts w:ascii="Tahoma" w:hAnsi="Tahoma" w:cs="Tahoma"/>
          <w:b/>
          <w:bCs/>
          <w:color w:val="000000"/>
          <w:sz w:val="20"/>
          <w:szCs w:val="20"/>
        </w:rPr>
      </w:pPr>
      <w:r>
        <w:rPr>
          <w:rFonts w:ascii="Tahoma" w:hAnsi="Tahoma" w:cs="Tahoma"/>
          <w:b/>
          <w:bCs/>
          <w:color w:val="000000"/>
          <w:sz w:val="20"/>
          <w:szCs w:val="20"/>
          <w:highlight w:val="white"/>
        </w:rPr>
        <w:t>1. Zasady udostępniania dokumentów</w:t>
      </w:r>
      <w:r>
        <w:rPr>
          <w:rFonts w:ascii="Tahoma" w:hAnsi="Tahoma" w:cs="Tahoma"/>
          <w:b/>
          <w:bCs/>
          <w:color w:val="000000"/>
          <w:sz w:val="20"/>
          <w:szCs w:val="20"/>
        </w:rPr>
        <w:t xml:space="preserve"> </w:t>
      </w:r>
    </w:p>
    <w:p w:rsidR="00892E5C" w:rsidRDefault="00892E5C">
      <w:pPr>
        <w:widowControl w:val="0"/>
        <w:autoSpaceDE w:val="0"/>
        <w:autoSpaceDN w:val="0"/>
        <w:adjustRightInd w:val="0"/>
        <w:ind w:right="46"/>
        <w:jc w:val="both"/>
        <w:rPr>
          <w:rFonts w:ascii="Tahoma" w:hAnsi="Tahoma" w:cs="Tahoma"/>
          <w:color w:val="000000"/>
          <w:sz w:val="20"/>
          <w:szCs w:val="20"/>
        </w:rPr>
      </w:pPr>
      <w:r>
        <w:rPr>
          <w:rFonts w:ascii="Tahoma" w:hAnsi="Tahoma" w:cs="Tahoma"/>
          <w:color w:val="000000"/>
          <w:sz w:val="20"/>
          <w:szCs w:val="20"/>
        </w:rPr>
        <w:t xml:space="preserve">Uczestnicy postępowania mają prawo wglądu do treści protokołu oraz ofert w trakcie prowadzonego postępowania z wyjątkiem dokumentów stanowiących załączniki do protokołu, (jawne po dokonaniu wyboru najkorzystniejszej oferty lub unieważnieniu postępowania) oraz stanowiących tajemnicę </w:t>
      </w:r>
    </w:p>
    <w:p w:rsidR="00892E5C" w:rsidRDefault="00892E5C">
      <w:pPr>
        <w:widowControl w:val="0"/>
        <w:autoSpaceDE w:val="0"/>
        <w:autoSpaceDN w:val="0"/>
        <w:adjustRightInd w:val="0"/>
        <w:ind w:right="46"/>
        <w:jc w:val="both"/>
        <w:rPr>
          <w:rFonts w:ascii="Tahoma" w:hAnsi="Tahoma" w:cs="Tahoma"/>
          <w:color w:val="000000"/>
          <w:sz w:val="20"/>
          <w:szCs w:val="20"/>
        </w:rPr>
      </w:pPr>
      <w:r>
        <w:rPr>
          <w:rFonts w:ascii="Tahoma" w:hAnsi="Tahoma" w:cs="Tahoma"/>
          <w:color w:val="000000"/>
          <w:sz w:val="20"/>
          <w:szCs w:val="20"/>
        </w:rPr>
        <w:t xml:space="preserve">przedsiębiorstwa w rozumieniu przepisów o zwalczaniu nieuczciwej konkurencji i dokumentów lub informacji zastrzeżonych przez Wykonawcę. </w:t>
      </w:r>
    </w:p>
    <w:p w:rsidR="00892E5C" w:rsidRDefault="00892E5C">
      <w:pPr>
        <w:widowControl w:val="0"/>
        <w:autoSpaceDE w:val="0"/>
        <w:autoSpaceDN w:val="0"/>
        <w:adjustRightInd w:val="0"/>
        <w:ind w:right="-530"/>
        <w:jc w:val="both"/>
        <w:rPr>
          <w:rFonts w:ascii="Tahoma" w:hAnsi="Tahoma" w:cs="Tahoma"/>
          <w:color w:val="000000"/>
          <w:sz w:val="20"/>
          <w:szCs w:val="20"/>
        </w:rPr>
      </w:pPr>
      <w:r>
        <w:rPr>
          <w:rFonts w:ascii="Tahoma" w:hAnsi="Tahoma" w:cs="Tahoma"/>
          <w:color w:val="000000"/>
          <w:sz w:val="20"/>
          <w:szCs w:val="20"/>
        </w:rPr>
        <w:t>Udostępnienie zainteresowanym odbywać się będzie wg poniższych zasad:</w:t>
      </w:r>
    </w:p>
    <w:p w:rsidR="00892E5C" w:rsidRDefault="00892E5C">
      <w:pPr>
        <w:widowControl w:val="0"/>
        <w:autoSpaceDE w:val="0"/>
        <w:autoSpaceDN w:val="0"/>
        <w:adjustRightInd w:val="0"/>
        <w:ind w:right="-92"/>
        <w:jc w:val="both"/>
        <w:rPr>
          <w:rFonts w:ascii="Tahoma" w:hAnsi="Tahoma" w:cs="Tahoma"/>
          <w:sz w:val="20"/>
          <w:szCs w:val="20"/>
        </w:rPr>
      </w:pPr>
      <w:r>
        <w:rPr>
          <w:rFonts w:ascii="Tahoma" w:hAnsi="Tahoma" w:cs="Tahoma"/>
          <w:sz w:val="20"/>
          <w:szCs w:val="20"/>
        </w:rPr>
        <w:t xml:space="preserve">1) </w:t>
      </w:r>
      <w:r>
        <w:rPr>
          <w:rFonts w:ascii="Tahoma" w:hAnsi="Tahoma" w:cs="Tahoma"/>
          <w:sz w:val="20"/>
          <w:szCs w:val="20"/>
          <w:highlight w:val="white"/>
        </w:rPr>
        <w:t xml:space="preserve">zamawiający udostępnia wskazane dokumenty na wniosek złożony zgodnie z formą porozumiewania się stron określoną w </w:t>
      </w:r>
      <w:r>
        <w:rPr>
          <w:rFonts w:ascii="Tahoma" w:hAnsi="Tahoma" w:cs="Tahoma"/>
          <w:sz w:val="20"/>
          <w:szCs w:val="20"/>
        </w:rPr>
        <w:t>ust. IX niniejszej SIWZ,</w:t>
      </w:r>
    </w:p>
    <w:p w:rsidR="00892E5C" w:rsidRDefault="00892E5C">
      <w:pPr>
        <w:widowControl w:val="0"/>
        <w:autoSpaceDE w:val="0"/>
        <w:autoSpaceDN w:val="0"/>
        <w:adjustRightInd w:val="0"/>
        <w:ind w:right="-530"/>
        <w:jc w:val="both"/>
        <w:rPr>
          <w:rFonts w:ascii="Tahoma" w:hAnsi="Tahoma" w:cs="Tahoma"/>
          <w:sz w:val="20"/>
          <w:szCs w:val="20"/>
        </w:rPr>
      </w:pPr>
      <w:r>
        <w:rPr>
          <w:rFonts w:ascii="Tahoma" w:hAnsi="Tahoma" w:cs="Tahoma"/>
          <w:sz w:val="20"/>
          <w:szCs w:val="20"/>
        </w:rPr>
        <w:t xml:space="preserve">2) </w:t>
      </w:r>
      <w:r>
        <w:rPr>
          <w:rFonts w:ascii="Tahoma" w:hAnsi="Tahoma" w:cs="Tahoma"/>
          <w:sz w:val="20"/>
          <w:szCs w:val="20"/>
          <w:highlight w:val="white"/>
        </w:rPr>
        <w:t>zamawiający wyznacza termin i miejsce udostępniania dokumentów</w:t>
      </w:r>
      <w:r>
        <w:rPr>
          <w:rFonts w:ascii="Tahoma" w:hAnsi="Tahoma" w:cs="Tahoma"/>
          <w:sz w:val="20"/>
          <w:szCs w:val="20"/>
        </w:rPr>
        <w:t>,</w:t>
      </w:r>
    </w:p>
    <w:p w:rsidR="00892E5C" w:rsidRDefault="00892E5C">
      <w:pPr>
        <w:widowControl w:val="0"/>
        <w:autoSpaceDE w:val="0"/>
        <w:autoSpaceDN w:val="0"/>
        <w:adjustRightInd w:val="0"/>
        <w:ind w:right="-92"/>
        <w:jc w:val="both"/>
        <w:rPr>
          <w:rFonts w:ascii="Tahoma" w:hAnsi="Tahoma" w:cs="Tahoma"/>
          <w:sz w:val="20"/>
          <w:szCs w:val="20"/>
        </w:rPr>
      </w:pPr>
      <w:r>
        <w:rPr>
          <w:rFonts w:ascii="Tahoma" w:hAnsi="Tahoma" w:cs="Tahoma"/>
          <w:sz w:val="20"/>
          <w:szCs w:val="20"/>
        </w:rPr>
        <w:t xml:space="preserve">3) bez zgody zamawiającego, wnioskodawca w trakcie wglądu do protokołu lub załączników, nie może </w:t>
      </w:r>
    </w:p>
    <w:p w:rsidR="00892E5C" w:rsidRDefault="00892E5C">
      <w:pPr>
        <w:widowControl w:val="0"/>
        <w:autoSpaceDE w:val="0"/>
        <w:autoSpaceDN w:val="0"/>
        <w:adjustRightInd w:val="0"/>
        <w:ind w:left="225" w:right="-92"/>
        <w:jc w:val="both"/>
        <w:rPr>
          <w:rFonts w:ascii="Tahoma" w:hAnsi="Tahoma" w:cs="Tahoma"/>
          <w:sz w:val="20"/>
          <w:szCs w:val="20"/>
        </w:rPr>
      </w:pPr>
      <w:r>
        <w:rPr>
          <w:rFonts w:ascii="Tahoma" w:hAnsi="Tahoma" w:cs="Tahoma"/>
          <w:sz w:val="20"/>
          <w:szCs w:val="20"/>
        </w:rPr>
        <w:t>samodzielnie kopiować lub utrwalać za pomocą urządzeń lub środków technicznych służących do utrwalania obrazu treści złożonych ofert,</w:t>
      </w:r>
    </w:p>
    <w:p w:rsidR="00892E5C" w:rsidRDefault="00892E5C">
      <w:pPr>
        <w:widowControl w:val="0"/>
        <w:autoSpaceDE w:val="0"/>
        <w:autoSpaceDN w:val="0"/>
        <w:adjustRightInd w:val="0"/>
        <w:ind w:right="-92"/>
        <w:jc w:val="both"/>
        <w:rPr>
          <w:rFonts w:ascii="Tahoma" w:hAnsi="Tahoma" w:cs="Tahoma"/>
          <w:sz w:val="20"/>
          <w:szCs w:val="20"/>
        </w:rPr>
      </w:pPr>
      <w:r>
        <w:rPr>
          <w:rFonts w:ascii="Tahoma" w:hAnsi="Tahoma" w:cs="Tahoma"/>
          <w:sz w:val="20"/>
          <w:szCs w:val="20"/>
        </w:rPr>
        <w:t xml:space="preserve">4) </w:t>
      </w:r>
      <w:r>
        <w:rPr>
          <w:rFonts w:ascii="Tahoma" w:hAnsi="Tahoma" w:cs="Tahoma"/>
          <w:sz w:val="20"/>
          <w:szCs w:val="20"/>
          <w:highlight w:val="white"/>
        </w:rPr>
        <w:t>zamawiający wyznaczy członka komisji, w którego obecności udostępnione zostaną dokumenty</w:t>
      </w:r>
      <w:r>
        <w:rPr>
          <w:rFonts w:ascii="Tahoma" w:hAnsi="Tahoma" w:cs="Tahoma"/>
          <w:sz w:val="20"/>
          <w:szCs w:val="20"/>
        </w:rPr>
        <w:t>,</w:t>
      </w:r>
    </w:p>
    <w:p w:rsidR="00892E5C" w:rsidRDefault="00892E5C">
      <w:pPr>
        <w:widowControl w:val="0"/>
        <w:autoSpaceDE w:val="0"/>
        <w:autoSpaceDN w:val="0"/>
        <w:adjustRightInd w:val="0"/>
        <w:ind w:right="-530"/>
        <w:jc w:val="both"/>
        <w:rPr>
          <w:rFonts w:ascii="Tahoma" w:hAnsi="Tahoma" w:cs="Tahoma"/>
          <w:sz w:val="20"/>
          <w:szCs w:val="20"/>
          <w:highlight w:val="white"/>
        </w:rPr>
      </w:pPr>
      <w:r>
        <w:rPr>
          <w:rFonts w:ascii="Tahoma" w:hAnsi="Tahoma" w:cs="Tahoma"/>
          <w:sz w:val="20"/>
          <w:szCs w:val="20"/>
          <w:highlight w:val="white"/>
        </w:rPr>
        <w:t xml:space="preserve">5) udostępnienie może mieć miejsce wyłącznie w siedzibie zamawiającego oraz w czasie godzin jego </w:t>
      </w:r>
    </w:p>
    <w:p w:rsidR="00892E5C" w:rsidRDefault="00892E5C">
      <w:pPr>
        <w:widowControl w:val="0"/>
        <w:autoSpaceDE w:val="0"/>
        <w:autoSpaceDN w:val="0"/>
        <w:adjustRightInd w:val="0"/>
        <w:ind w:right="-530"/>
        <w:jc w:val="both"/>
        <w:rPr>
          <w:rFonts w:ascii="Tahoma" w:hAnsi="Tahoma" w:cs="Tahoma"/>
          <w:color w:val="000000"/>
          <w:sz w:val="20"/>
          <w:szCs w:val="20"/>
        </w:rPr>
      </w:pPr>
      <w:r>
        <w:rPr>
          <w:rFonts w:ascii="Tahoma" w:hAnsi="Tahoma" w:cs="Tahoma"/>
          <w:color w:val="000000"/>
          <w:sz w:val="20"/>
          <w:szCs w:val="20"/>
          <w:highlight w:val="white"/>
        </w:rPr>
        <w:t xml:space="preserve">  urzędowania</w:t>
      </w:r>
      <w:r>
        <w:rPr>
          <w:rFonts w:ascii="Tahoma" w:hAnsi="Tahoma" w:cs="Tahoma"/>
          <w:color w:val="000000"/>
          <w:sz w:val="20"/>
          <w:szCs w:val="20"/>
        </w:rPr>
        <w:t>.</w:t>
      </w:r>
    </w:p>
    <w:p w:rsidR="00892E5C" w:rsidRDefault="00892E5C">
      <w:pPr>
        <w:widowControl w:val="0"/>
        <w:autoSpaceDE w:val="0"/>
        <w:autoSpaceDN w:val="0"/>
        <w:adjustRightInd w:val="0"/>
        <w:ind w:right="50"/>
        <w:jc w:val="both"/>
        <w:rPr>
          <w:rFonts w:ascii="Tahoma" w:hAnsi="Tahoma" w:cs="Tahoma"/>
          <w:b/>
          <w:bCs/>
          <w:color w:val="000000"/>
          <w:sz w:val="20"/>
          <w:szCs w:val="20"/>
        </w:rPr>
      </w:pPr>
      <w:r>
        <w:rPr>
          <w:rFonts w:ascii="Tahoma" w:hAnsi="Tahoma" w:cs="Tahoma"/>
          <w:b/>
          <w:bCs/>
          <w:color w:val="000000"/>
          <w:sz w:val="20"/>
          <w:szCs w:val="20"/>
        </w:rPr>
        <w:t xml:space="preserve">2. Warunki zmiany umowy </w:t>
      </w:r>
    </w:p>
    <w:p w:rsidR="00892E5C" w:rsidRDefault="00892E5C">
      <w:pPr>
        <w:widowControl w:val="0"/>
        <w:autoSpaceDE w:val="0"/>
        <w:autoSpaceDN w:val="0"/>
        <w:adjustRightInd w:val="0"/>
        <w:ind w:right="50"/>
        <w:jc w:val="both"/>
        <w:rPr>
          <w:rFonts w:ascii="Tahoma" w:hAnsi="Tahoma" w:cs="Tahoma"/>
          <w:sz w:val="20"/>
          <w:szCs w:val="20"/>
        </w:rPr>
      </w:pPr>
      <w:r>
        <w:rPr>
          <w:rFonts w:ascii="Tahoma" w:hAnsi="Tahoma" w:cs="Tahoma"/>
          <w:sz w:val="20"/>
          <w:szCs w:val="20"/>
        </w:rPr>
        <w:t>Zgodnie z art.144 ustawy Prawo zamówień publicznych Zamawiający przewiduje możliwość wprowadzenia istotnej zmiany umowy w stosunku do treści oferty, na podstawie której dokonano wyboru Wykonawcy, w następujących okolicznościach:</w:t>
      </w:r>
    </w:p>
    <w:p w:rsidR="00892E5C" w:rsidRDefault="00892E5C">
      <w:pPr>
        <w:widowControl w:val="0"/>
        <w:numPr>
          <w:ilvl w:val="0"/>
          <w:numId w:val="18"/>
        </w:numPr>
        <w:autoSpaceDE w:val="0"/>
        <w:autoSpaceDN w:val="0"/>
        <w:adjustRightInd w:val="0"/>
        <w:ind w:right="50"/>
        <w:jc w:val="both"/>
        <w:rPr>
          <w:rFonts w:ascii="Tahoma" w:hAnsi="Tahoma" w:cs="Tahoma"/>
          <w:sz w:val="20"/>
          <w:szCs w:val="20"/>
        </w:rPr>
      </w:pPr>
      <w:r>
        <w:rPr>
          <w:rFonts w:ascii="Tahoma" w:hAnsi="Tahoma" w:cs="Tahoma"/>
          <w:sz w:val="20"/>
          <w:szCs w:val="20"/>
        </w:rPr>
        <w:t>zmiany wysokości podatku VAT, jeżeli w okresie obowiązywania umowy nastąpi zmiana przepisów podatkowych,</w:t>
      </w:r>
    </w:p>
    <w:p w:rsidR="00892E5C" w:rsidRDefault="00892E5C">
      <w:pPr>
        <w:pStyle w:val="PlainText"/>
        <w:numPr>
          <w:ilvl w:val="0"/>
          <w:numId w:val="5"/>
        </w:numPr>
        <w:jc w:val="both"/>
        <w:rPr>
          <w:rFonts w:ascii="Tahoma" w:hAnsi="Tahoma" w:cs="Tahoma"/>
        </w:rPr>
      </w:pPr>
      <w:r>
        <w:rPr>
          <w:rFonts w:ascii="Tahoma" w:hAnsi="Tahoma" w:cs="Tahoma"/>
        </w:rPr>
        <w:t xml:space="preserve">zmiany lub rezygnacji z podwykonawcy dotyczącej podmiotu, na którego zasoby Wykonawca powoływał się na zasadach określonych w art.26 ust.2b, w celu wykazania spełniania warunków udziału w postępowaniu, o których mowa w art.22 ust.1, Wykonawca jest obowiązany wykazać, iż proponowany inny podwykonawca lub Wykonawca samodzielnie spełnia warunki w stopniu nie mniejszym niż wymagany w trakcie postępowania o udzielenie zamówienia publicznego, </w:t>
      </w:r>
    </w:p>
    <w:p w:rsidR="00892E5C" w:rsidRDefault="00892E5C">
      <w:pPr>
        <w:pStyle w:val="PlainText"/>
        <w:numPr>
          <w:ilvl w:val="0"/>
          <w:numId w:val="5"/>
        </w:numPr>
        <w:jc w:val="both"/>
        <w:rPr>
          <w:rFonts w:ascii="Tahoma" w:hAnsi="Tahoma" w:cs="Tahoma"/>
        </w:rPr>
      </w:pPr>
      <w:r>
        <w:rPr>
          <w:rFonts w:ascii="Tahoma" w:hAnsi="Tahoma" w:cs="Tahoma"/>
        </w:rPr>
        <w:t>wystąpienie siły wyższej określonej w umowie,</w:t>
      </w:r>
      <w:bookmarkStart w:id="0" w:name="_GoBack"/>
      <w:bookmarkEnd w:id="0"/>
    </w:p>
    <w:p w:rsidR="00892E5C" w:rsidRDefault="00892E5C">
      <w:pPr>
        <w:widowControl w:val="0"/>
        <w:numPr>
          <w:ilvl w:val="0"/>
          <w:numId w:val="18"/>
        </w:numPr>
        <w:autoSpaceDE w:val="0"/>
        <w:autoSpaceDN w:val="0"/>
        <w:adjustRightInd w:val="0"/>
        <w:ind w:right="50"/>
        <w:jc w:val="both"/>
        <w:rPr>
          <w:rFonts w:ascii="Tahoma" w:hAnsi="Tahoma" w:cs="Tahoma"/>
          <w:sz w:val="20"/>
          <w:szCs w:val="20"/>
        </w:rPr>
      </w:pPr>
      <w:r>
        <w:rPr>
          <w:rFonts w:ascii="Tahoma" w:hAnsi="Tahoma" w:cs="Tahoma"/>
          <w:sz w:val="20"/>
          <w:szCs w:val="20"/>
        </w:rPr>
        <w:t>wystąpienie nadzwyczajnych warunków atmosferycznych w szczególności klęsk żywiołowych, uniemożliwiających prowadzenie robót budowlanych,</w:t>
      </w:r>
    </w:p>
    <w:p w:rsidR="00892E5C" w:rsidRDefault="00892E5C">
      <w:pPr>
        <w:widowControl w:val="0"/>
        <w:numPr>
          <w:ilvl w:val="0"/>
          <w:numId w:val="18"/>
        </w:numPr>
        <w:autoSpaceDE w:val="0"/>
        <w:autoSpaceDN w:val="0"/>
        <w:adjustRightInd w:val="0"/>
        <w:ind w:right="50"/>
        <w:jc w:val="both"/>
        <w:rPr>
          <w:rFonts w:ascii="Tahoma" w:hAnsi="Tahoma" w:cs="Tahoma"/>
          <w:sz w:val="20"/>
          <w:szCs w:val="20"/>
        </w:rPr>
      </w:pPr>
      <w:r>
        <w:rPr>
          <w:rFonts w:ascii="Tahoma" w:hAnsi="Tahoma" w:cs="Tahoma"/>
          <w:sz w:val="20"/>
          <w:szCs w:val="20"/>
        </w:rPr>
        <w:t>jeżeli konieczność wprowadzenia takiej zmiany wynika z okoliczności, których nie można było przewidzieć w ogłoszeniu o zamówieniu lub SIWZ.</w:t>
      </w:r>
    </w:p>
    <w:p w:rsidR="00892E5C" w:rsidRDefault="00892E5C">
      <w:pPr>
        <w:widowControl w:val="0"/>
        <w:autoSpaceDE w:val="0"/>
        <w:autoSpaceDN w:val="0"/>
        <w:adjustRightInd w:val="0"/>
        <w:ind w:right="50"/>
        <w:jc w:val="both"/>
        <w:rPr>
          <w:rFonts w:ascii="Tahoma" w:hAnsi="Tahoma" w:cs="Tahoma"/>
          <w:color w:val="000000"/>
          <w:sz w:val="20"/>
          <w:szCs w:val="20"/>
        </w:rPr>
      </w:pPr>
      <w:r>
        <w:rPr>
          <w:rFonts w:ascii="Tahoma" w:hAnsi="Tahoma" w:cs="Tahoma"/>
          <w:b/>
          <w:bCs/>
          <w:color w:val="000000"/>
          <w:sz w:val="20"/>
          <w:szCs w:val="20"/>
        </w:rPr>
        <w:t xml:space="preserve">   3.</w:t>
      </w:r>
      <w:r>
        <w:rPr>
          <w:rFonts w:ascii="Tahoma" w:hAnsi="Tahoma" w:cs="Tahoma"/>
          <w:color w:val="000000"/>
          <w:sz w:val="20"/>
          <w:szCs w:val="20"/>
        </w:rPr>
        <w:t xml:space="preserve"> W sprawach nieuregulowanych zastosowanie mają przepisy ustawy Prawo zamówień publicznych oraz Kodeks cywilny.</w:t>
      </w:r>
      <w:r>
        <w:rPr>
          <w:rFonts w:ascii="Tahoma" w:hAnsi="Tahoma" w:cs="Tahoma"/>
          <w:b/>
          <w:bCs/>
          <w:color w:val="000000"/>
          <w:sz w:val="20"/>
          <w:szCs w:val="20"/>
        </w:rPr>
        <w:t xml:space="preserve">         </w:t>
      </w:r>
      <w:r>
        <w:rPr>
          <w:rFonts w:ascii="Tahoma" w:hAnsi="Tahoma" w:cs="Tahoma"/>
          <w:b/>
          <w:bCs/>
          <w:color w:val="000000"/>
          <w:sz w:val="20"/>
          <w:szCs w:val="20"/>
        </w:rPr>
        <w:tab/>
      </w:r>
      <w:r>
        <w:rPr>
          <w:rFonts w:ascii="Tahoma" w:hAnsi="Tahoma" w:cs="Tahoma"/>
          <w:b/>
          <w:bCs/>
          <w:color w:val="000000"/>
          <w:sz w:val="20"/>
          <w:szCs w:val="20"/>
        </w:rPr>
        <w:tab/>
      </w:r>
      <w:r>
        <w:rPr>
          <w:rFonts w:ascii="Tahoma" w:hAnsi="Tahoma" w:cs="Tahoma"/>
          <w:b/>
          <w:bCs/>
          <w:color w:val="000000"/>
          <w:sz w:val="20"/>
          <w:szCs w:val="20"/>
        </w:rPr>
        <w:tab/>
      </w:r>
    </w:p>
    <w:sectPr w:rsidR="00892E5C" w:rsidSect="00892E5C">
      <w:footerReference w:type="default" r:id="rId7"/>
      <w:pgSz w:w="11905" w:h="16837"/>
      <w:pgMar w:top="1797" w:right="1415" w:bottom="1077" w:left="1418" w:header="709"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2E5C" w:rsidRDefault="00892E5C">
      <w:pPr>
        <w:rPr>
          <w:rFonts w:cs="Times New Roman"/>
        </w:rPr>
      </w:pPr>
      <w:r>
        <w:rPr>
          <w:rFonts w:cs="Times New Roman"/>
        </w:rPr>
        <w:separator/>
      </w:r>
    </w:p>
  </w:endnote>
  <w:endnote w:type="continuationSeparator" w:id="0">
    <w:p w:rsidR="00892E5C" w:rsidRDefault="00892E5C">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61002A87" w:usb1="80000000" w:usb2="00000008" w:usb3="00000000" w:csb0="000101FF" w:csb1="00000000"/>
  </w:font>
  <w:font w:name="Calibri">
    <w:panose1 w:val="020F0502020204030204"/>
    <w:charset w:val="EE"/>
    <w:family w:val="swiss"/>
    <w:pitch w:val="variable"/>
    <w:sig w:usb0="A00002EF" w:usb1="4000207B" w:usb2="00000000" w:usb3="00000000" w:csb0="0000009F" w:csb1="00000000"/>
  </w:font>
  <w:font w:name="Arial">
    <w:panose1 w:val="020B0604020202020204"/>
    <w:charset w:val="EE"/>
    <w:family w:val="swiss"/>
    <w:pitch w:val="variable"/>
    <w:sig w:usb0="20002A87" w:usb1="80000000" w:usb2="00000008"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A00002EF" w:usb1="4000004B" w:usb2="00000000" w:usb3="00000000" w:csb0="0000009F"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2E5C" w:rsidRDefault="00892E5C">
    <w:pPr>
      <w:pStyle w:val="Footer"/>
      <w:framePr w:wrap="auto" w:vAnchor="text" w:hAnchor="margin" w:xAlign="right" w:y="1"/>
      <w:jc w:val="right"/>
      <w:rPr>
        <w:rStyle w:val="PageNumber"/>
      </w:rPr>
    </w:pPr>
    <w:r>
      <w:rPr>
        <w:rStyle w:val="PageNumber"/>
      </w:rPr>
      <w:t xml:space="preserve">Strona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r>
      <w:rPr>
        <w:rStyle w:val="PageNumber"/>
      </w:rPr>
      <w:t xml:space="preserve"> z </w:t>
    </w:r>
    <w:r>
      <w:rPr>
        <w:rStyle w:val="PageNumber"/>
      </w:rPr>
      <w:fldChar w:fldCharType="begin"/>
    </w:r>
    <w:r>
      <w:rPr>
        <w:rStyle w:val="PageNumber"/>
      </w:rPr>
      <w:instrText xml:space="preserve"> NUMPAGES </w:instrText>
    </w:r>
    <w:r>
      <w:rPr>
        <w:rStyle w:val="PageNumber"/>
      </w:rPr>
      <w:fldChar w:fldCharType="separate"/>
    </w:r>
    <w:r>
      <w:rPr>
        <w:rStyle w:val="PageNumber"/>
        <w:noProof/>
      </w:rPr>
      <w:t>15</w:t>
    </w:r>
    <w:r>
      <w:rPr>
        <w:rStyle w:val="PageNumber"/>
      </w:rPr>
      <w:fldChar w:fldCharType="end"/>
    </w:r>
  </w:p>
  <w:p w:rsidR="00892E5C" w:rsidRDefault="00892E5C">
    <w:pPr>
      <w:pStyle w:val="Footer"/>
      <w:framePr w:wrap="auto" w:vAnchor="text" w:hAnchor="margin" w:xAlign="right" w:y="1"/>
      <w:ind w:right="360"/>
      <w:jc w:val="right"/>
      <w:rPr>
        <w:rStyle w:val="PageNumber"/>
      </w:rPr>
    </w:pPr>
  </w:p>
  <w:p w:rsidR="00892E5C" w:rsidRDefault="00892E5C">
    <w:pPr>
      <w:pStyle w:val="Footer"/>
      <w:framePr w:wrap="auto" w:vAnchor="text" w:hAnchor="margin" w:xAlign="right" w:y="1"/>
      <w:ind w:right="360"/>
      <w:rPr>
        <w:rStyle w:val="PageNumber"/>
      </w:rPr>
    </w:pPr>
  </w:p>
  <w:p w:rsidR="00892E5C" w:rsidRDefault="00892E5C">
    <w:pPr>
      <w:pStyle w:val="BodyText"/>
      <w:rPr>
        <w:sz w:val="16"/>
        <w:szCs w:val="16"/>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2E5C" w:rsidRDefault="00892E5C">
      <w:pPr>
        <w:rPr>
          <w:rFonts w:cs="Times New Roman"/>
        </w:rPr>
      </w:pPr>
      <w:r>
        <w:rPr>
          <w:rFonts w:cs="Times New Roman"/>
        </w:rPr>
        <w:separator/>
      </w:r>
    </w:p>
  </w:footnote>
  <w:footnote w:type="continuationSeparator" w:id="0">
    <w:p w:rsidR="00892E5C" w:rsidRDefault="00892E5C">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C9926C3A"/>
    <w:lvl w:ilvl="0">
      <w:start w:val="1"/>
      <w:numFmt w:val="bullet"/>
      <w:pStyle w:val="Heading6"/>
      <w:lvlText w:val=""/>
      <w:lvlJc w:val="left"/>
      <w:pPr>
        <w:tabs>
          <w:tab w:val="num" w:pos="360"/>
        </w:tabs>
        <w:ind w:left="360" w:hanging="360"/>
      </w:pPr>
      <w:rPr>
        <w:rFonts w:ascii="Symbol" w:hAnsi="Symbol" w:cs="Symbol" w:hint="default"/>
      </w:rPr>
    </w:lvl>
  </w:abstractNum>
  <w:abstractNum w:abstractNumId="1">
    <w:nsid w:val="00000001"/>
    <w:multiLevelType w:val="multilevel"/>
    <w:tmpl w:val="00000001"/>
    <w:name w:val="Outline"/>
    <w:lvl w:ilvl="0">
      <w:start w:val="1"/>
      <w:numFmt w:val="upperRoman"/>
      <w:lvlText w:val="Część %1."/>
      <w:lvlJc w:val="left"/>
      <w:pPr>
        <w:tabs>
          <w:tab w:val="num" w:pos="1418"/>
        </w:tabs>
      </w:pPr>
      <w:rPr>
        <w:rFonts w:ascii="Times New Roman" w:hAnsi="Times New Roman" w:cs="Times New Roman"/>
      </w:rPr>
    </w:lvl>
    <w:lvl w:ilvl="1">
      <w:start w:val="1"/>
      <w:numFmt w:val="decimal"/>
      <w:lvlText w:val="%2"/>
      <w:lvlJc w:val="left"/>
      <w:pPr>
        <w:tabs>
          <w:tab w:val="num" w:pos="340"/>
        </w:tabs>
      </w:pPr>
      <w:rPr>
        <w:rFonts w:ascii="Times New Roman" w:hAnsi="Times New Roman" w:cs="Times New Roman"/>
        <w:b/>
        <w:bCs/>
        <w:i w:val="0"/>
        <w:iCs w:val="0"/>
        <w:color w:val="auto"/>
        <w:sz w:val="24"/>
        <w:szCs w:val="24"/>
        <w:u w:val="none"/>
      </w:rPr>
    </w:lvl>
    <w:lvl w:ilvl="2">
      <w:start w:val="1"/>
      <w:numFmt w:val="decimal"/>
      <w:lvlText w:val="%2.%3"/>
      <w:lvlJc w:val="left"/>
      <w:pPr>
        <w:tabs>
          <w:tab w:val="num" w:pos="737"/>
        </w:tabs>
      </w:pPr>
      <w:rPr>
        <w:rFonts w:ascii="Times New Roman" w:hAnsi="Times New Roman" w:cs="Times New Roman"/>
        <w:b w:val="0"/>
        <w:bCs w:val="0"/>
        <w:i w:val="0"/>
        <w:iCs w:val="0"/>
        <w:sz w:val="24"/>
        <w:szCs w:val="24"/>
      </w:rPr>
    </w:lvl>
    <w:lvl w:ilvl="3">
      <w:start w:val="1"/>
      <w:numFmt w:val="decimal"/>
      <w:lvlText w:val="%2.%3.%4"/>
      <w:lvlJc w:val="left"/>
      <w:pPr>
        <w:tabs>
          <w:tab w:val="num" w:pos="1077"/>
        </w:tabs>
      </w:pPr>
      <w:rPr>
        <w:rFonts w:ascii="Times New Roman" w:hAnsi="Times New Roman" w:cs="Times New Roman"/>
        <w:b w:val="0"/>
        <w:bCs w:val="0"/>
        <w:i w:val="0"/>
        <w:iCs w:val="0"/>
        <w:sz w:val="24"/>
        <w:szCs w:val="24"/>
      </w:rPr>
    </w:lvl>
    <w:lvl w:ilvl="4">
      <w:start w:val="1"/>
      <w:numFmt w:val="lowerLetter"/>
      <w:lvlText w:val="%5)"/>
      <w:lvlJc w:val="left"/>
      <w:pPr>
        <w:tabs>
          <w:tab w:val="num" w:pos="1191"/>
        </w:tabs>
      </w:pPr>
      <w:rPr>
        <w:rFonts w:ascii="Times New Roman" w:hAnsi="Times New Roman" w:cs="Times New Roman"/>
        <w:b w:val="0"/>
        <w:bCs w:val="0"/>
        <w:i w:val="0"/>
        <w:iCs w:val="0"/>
        <w:sz w:val="24"/>
        <w:szCs w:val="24"/>
      </w:rPr>
    </w:lvl>
    <w:lvl w:ilvl="5">
      <w:start w:val="1"/>
      <w:numFmt w:val="bullet"/>
      <w:lvlText w:val="–"/>
      <w:lvlJc w:val="left"/>
      <w:pPr>
        <w:tabs>
          <w:tab w:val="num" w:pos="1247"/>
        </w:tabs>
      </w:pPr>
      <w:rPr>
        <w:rFonts w:ascii="Times New Roman" w:hAnsi="Times New Roman" w:cs="Times New Roman"/>
      </w:rPr>
    </w:lvl>
    <w:lvl w:ilvl="6">
      <w:start w:val="1"/>
      <w:numFmt w:val="none"/>
      <w:suff w:val="nothing"/>
      <w:lvlText w:val=""/>
      <w:lvlJc w:val="right"/>
      <w:pPr>
        <w:tabs>
          <w:tab w:val="num" w:pos="9801"/>
        </w:tabs>
      </w:pPr>
      <w:rPr>
        <w:rFonts w:ascii="Times New Roman" w:hAnsi="Times New Roman" w:cs="Times New Roman"/>
      </w:rPr>
    </w:lvl>
    <w:lvl w:ilvl="7">
      <w:start w:val="1"/>
      <w:numFmt w:val="none"/>
      <w:suff w:val="nothing"/>
      <w:lvlText w:val=""/>
      <w:lvlJc w:val="left"/>
      <w:pPr>
        <w:tabs>
          <w:tab w:val="num" w:pos="9945"/>
        </w:tabs>
      </w:pPr>
      <w:rPr>
        <w:rFonts w:ascii="Times New Roman" w:hAnsi="Times New Roman" w:cs="Times New Roman"/>
      </w:rPr>
    </w:lvl>
    <w:lvl w:ilvl="8">
      <w:start w:val="1"/>
      <w:numFmt w:val="none"/>
      <w:suff w:val="nothing"/>
      <w:lvlText w:val=""/>
      <w:lvlJc w:val="right"/>
      <w:pPr>
        <w:tabs>
          <w:tab w:val="num" w:pos="10089"/>
        </w:tabs>
      </w:pPr>
      <w:rPr>
        <w:rFonts w:ascii="Times New Roman" w:hAnsi="Times New Roman" w:cs="Times New Roman"/>
      </w:rPr>
    </w:lvl>
  </w:abstractNum>
  <w:abstractNum w:abstractNumId="2">
    <w:nsid w:val="00000002"/>
    <w:multiLevelType w:val="singleLevel"/>
    <w:tmpl w:val="00000002"/>
    <w:name w:val="WW8Num2"/>
    <w:lvl w:ilvl="0">
      <w:start w:val="5"/>
      <w:numFmt w:val="decimal"/>
      <w:lvlText w:val="%1."/>
      <w:lvlJc w:val="left"/>
      <w:pPr>
        <w:tabs>
          <w:tab w:val="num" w:pos="720"/>
        </w:tabs>
      </w:pPr>
      <w:rPr>
        <w:rFonts w:ascii="Times New Roman" w:hAnsi="Times New Roman" w:cs="Times New Roman"/>
      </w:rPr>
    </w:lvl>
  </w:abstractNum>
  <w:abstractNum w:abstractNumId="3">
    <w:nsid w:val="00000009"/>
    <w:multiLevelType w:val="singleLevel"/>
    <w:tmpl w:val="57F831E6"/>
    <w:name w:val="WW8Num12"/>
    <w:lvl w:ilvl="0">
      <w:start w:val="6"/>
      <w:numFmt w:val="decimal"/>
      <w:lvlText w:val="%1)"/>
      <w:lvlJc w:val="left"/>
      <w:pPr>
        <w:tabs>
          <w:tab w:val="num" w:pos="19"/>
        </w:tabs>
        <w:ind w:left="1069" w:hanging="360"/>
      </w:pPr>
      <w:rPr>
        <w:rFonts w:ascii="Times New Roman" w:hAnsi="Times New Roman" w:cs="Times New Roman"/>
      </w:rPr>
    </w:lvl>
  </w:abstractNum>
  <w:abstractNum w:abstractNumId="4">
    <w:nsid w:val="00A56A6C"/>
    <w:multiLevelType w:val="hybridMultilevel"/>
    <w:tmpl w:val="5768B62C"/>
    <w:lvl w:ilvl="0" w:tplc="04150017">
      <w:start w:val="1"/>
      <w:numFmt w:val="lowerLetter"/>
      <w:lvlText w:val="%1)"/>
      <w:lvlJc w:val="left"/>
      <w:pPr>
        <w:tabs>
          <w:tab w:val="num" w:pos="720"/>
        </w:tabs>
        <w:ind w:left="720" w:hanging="360"/>
      </w:pPr>
      <w:rPr>
        <w:rFonts w:ascii="Times New Roman" w:hAnsi="Times New Roman" w:cs="Times New Roman"/>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5">
    <w:nsid w:val="01345555"/>
    <w:multiLevelType w:val="hybridMultilevel"/>
    <w:tmpl w:val="3994722E"/>
    <w:lvl w:ilvl="0" w:tplc="BB6480F2">
      <w:start w:val="1"/>
      <w:numFmt w:val="decimal"/>
      <w:lvlText w:val="%1)"/>
      <w:lvlJc w:val="left"/>
      <w:pPr>
        <w:tabs>
          <w:tab w:val="num" w:pos="720"/>
        </w:tabs>
        <w:ind w:left="720" w:hanging="360"/>
      </w:pPr>
      <w:rPr>
        <w:rFonts w:ascii="Times New Roman" w:hAnsi="Times New Roman" w:cs="Times New Roman"/>
      </w:rPr>
    </w:lvl>
    <w:lvl w:ilvl="1" w:tplc="04150019">
      <w:start w:val="1"/>
      <w:numFmt w:val="decimal"/>
      <w:lvlText w:val="%2."/>
      <w:lvlJc w:val="left"/>
      <w:pPr>
        <w:tabs>
          <w:tab w:val="num" w:pos="1440"/>
        </w:tabs>
        <w:ind w:left="1440" w:hanging="360"/>
      </w:pPr>
      <w:rPr>
        <w:rFonts w:ascii="Times New Roman" w:hAnsi="Times New Roman" w:cs="Times New Roman"/>
      </w:rPr>
    </w:lvl>
    <w:lvl w:ilvl="2" w:tplc="0415001B">
      <w:start w:val="1"/>
      <w:numFmt w:val="decimal"/>
      <w:lvlText w:val="%3."/>
      <w:lvlJc w:val="left"/>
      <w:pPr>
        <w:tabs>
          <w:tab w:val="num" w:pos="2160"/>
        </w:tabs>
        <w:ind w:left="2160" w:hanging="36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decimal"/>
      <w:lvlText w:val="%5."/>
      <w:lvlJc w:val="left"/>
      <w:pPr>
        <w:tabs>
          <w:tab w:val="num" w:pos="3600"/>
        </w:tabs>
        <w:ind w:left="3600" w:hanging="360"/>
      </w:pPr>
      <w:rPr>
        <w:rFonts w:ascii="Times New Roman" w:hAnsi="Times New Roman" w:cs="Times New Roman"/>
      </w:rPr>
    </w:lvl>
    <w:lvl w:ilvl="5" w:tplc="0415001B">
      <w:start w:val="1"/>
      <w:numFmt w:val="decimal"/>
      <w:lvlText w:val="%6."/>
      <w:lvlJc w:val="left"/>
      <w:pPr>
        <w:tabs>
          <w:tab w:val="num" w:pos="4320"/>
        </w:tabs>
        <w:ind w:left="4320" w:hanging="36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decimal"/>
      <w:lvlText w:val="%8."/>
      <w:lvlJc w:val="left"/>
      <w:pPr>
        <w:tabs>
          <w:tab w:val="num" w:pos="5760"/>
        </w:tabs>
        <w:ind w:left="5760" w:hanging="360"/>
      </w:pPr>
      <w:rPr>
        <w:rFonts w:ascii="Times New Roman" w:hAnsi="Times New Roman" w:cs="Times New Roman"/>
      </w:rPr>
    </w:lvl>
    <w:lvl w:ilvl="8" w:tplc="0415001B">
      <w:start w:val="1"/>
      <w:numFmt w:val="decimal"/>
      <w:lvlText w:val="%9."/>
      <w:lvlJc w:val="left"/>
      <w:pPr>
        <w:tabs>
          <w:tab w:val="num" w:pos="6480"/>
        </w:tabs>
        <w:ind w:left="6480" w:hanging="360"/>
      </w:pPr>
      <w:rPr>
        <w:rFonts w:ascii="Times New Roman" w:hAnsi="Times New Roman" w:cs="Times New Roman"/>
      </w:rPr>
    </w:lvl>
  </w:abstractNum>
  <w:abstractNum w:abstractNumId="6">
    <w:nsid w:val="04FC54CC"/>
    <w:multiLevelType w:val="hybridMultilevel"/>
    <w:tmpl w:val="E43C8E88"/>
    <w:lvl w:ilvl="0" w:tplc="04150017">
      <w:start w:val="1"/>
      <w:numFmt w:val="lowerLetter"/>
      <w:lvlText w:val="%1)"/>
      <w:lvlJc w:val="left"/>
      <w:pPr>
        <w:tabs>
          <w:tab w:val="num" w:pos="720"/>
        </w:tabs>
        <w:ind w:left="720" w:hanging="360"/>
      </w:pPr>
      <w:rPr>
        <w:rFonts w:ascii="Times New Roman" w:hAnsi="Times New Roman" w:cs="Times New Roman" w:hint="default"/>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7">
    <w:nsid w:val="06006A81"/>
    <w:multiLevelType w:val="hybridMultilevel"/>
    <w:tmpl w:val="2772BCEC"/>
    <w:lvl w:ilvl="0" w:tplc="04150001">
      <w:start w:val="1"/>
      <w:numFmt w:val="bullet"/>
      <w:lvlText w:val=""/>
      <w:lvlJc w:val="left"/>
      <w:pPr>
        <w:ind w:left="784" w:hanging="360"/>
      </w:pPr>
      <w:rPr>
        <w:rFonts w:ascii="Symbol" w:hAnsi="Symbol" w:cs="Symbol" w:hint="default"/>
      </w:rPr>
    </w:lvl>
    <w:lvl w:ilvl="1" w:tplc="04150003">
      <w:start w:val="1"/>
      <w:numFmt w:val="bullet"/>
      <w:lvlText w:val="o"/>
      <w:lvlJc w:val="left"/>
      <w:pPr>
        <w:ind w:left="1504" w:hanging="360"/>
      </w:pPr>
      <w:rPr>
        <w:rFonts w:ascii="Courier New" w:hAnsi="Courier New" w:cs="Courier New" w:hint="default"/>
      </w:rPr>
    </w:lvl>
    <w:lvl w:ilvl="2" w:tplc="04150005">
      <w:start w:val="1"/>
      <w:numFmt w:val="bullet"/>
      <w:lvlText w:val=""/>
      <w:lvlJc w:val="left"/>
      <w:pPr>
        <w:ind w:left="2224" w:hanging="360"/>
      </w:pPr>
      <w:rPr>
        <w:rFonts w:ascii="Wingdings" w:hAnsi="Wingdings" w:cs="Wingdings" w:hint="default"/>
      </w:rPr>
    </w:lvl>
    <w:lvl w:ilvl="3" w:tplc="04150001">
      <w:start w:val="1"/>
      <w:numFmt w:val="bullet"/>
      <w:lvlText w:val=""/>
      <w:lvlJc w:val="left"/>
      <w:pPr>
        <w:ind w:left="2944" w:hanging="360"/>
      </w:pPr>
      <w:rPr>
        <w:rFonts w:ascii="Symbol" w:hAnsi="Symbol" w:cs="Symbol" w:hint="default"/>
      </w:rPr>
    </w:lvl>
    <w:lvl w:ilvl="4" w:tplc="04150003">
      <w:start w:val="1"/>
      <w:numFmt w:val="bullet"/>
      <w:lvlText w:val="o"/>
      <w:lvlJc w:val="left"/>
      <w:pPr>
        <w:ind w:left="3664" w:hanging="360"/>
      </w:pPr>
      <w:rPr>
        <w:rFonts w:ascii="Courier New" w:hAnsi="Courier New" w:cs="Courier New" w:hint="default"/>
      </w:rPr>
    </w:lvl>
    <w:lvl w:ilvl="5" w:tplc="04150005">
      <w:start w:val="1"/>
      <w:numFmt w:val="bullet"/>
      <w:lvlText w:val=""/>
      <w:lvlJc w:val="left"/>
      <w:pPr>
        <w:ind w:left="4384" w:hanging="360"/>
      </w:pPr>
      <w:rPr>
        <w:rFonts w:ascii="Wingdings" w:hAnsi="Wingdings" w:cs="Wingdings" w:hint="default"/>
      </w:rPr>
    </w:lvl>
    <w:lvl w:ilvl="6" w:tplc="04150001">
      <w:start w:val="1"/>
      <w:numFmt w:val="bullet"/>
      <w:lvlText w:val=""/>
      <w:lvlJc w:val="left"/>
      <w:pPr>
        <w:ind w:left="5104" w:hanging="360"/>
      </w:pPr>
      <w:rPr>
        <w:rFonts w:ascii="Symbol" w:hAnsi="Symbol" w:cs="Symbol" w:hint="default"/>
      </w:rPr>
    </w:lvl>
    <w:lvl w:ilvl="7" w:tplc="04150003">
      <w:start w:val="1"/>
      <w:numFmt w:val="bullet"/>
      <w:lvlText w:val="o"/>
      <w:lvlJc w:val="left"/>
      <w:pPr>
        <w:ind w:left="5824" w:hanging="360"/>
      </w:pPr>
      <w:rPr>
        <w:rFonts w:ascii="Courier New" w:hAnsi="Courier New" w:cs="Courier New" w:hint="default"/>
      </w:rPr>
    </w:lvl>
    <w:lvl w:ilvl="8" w:tplc="04150005">
      <w:start w:val="1"/>
      <w:numFmt w:val="bullet"/>
      <w:lvlText w:val=""/>
      <w:lvlJc w:val="left"/>
      <w:pPr>
        <w:ind w:left="6544" w:hanging="360"/>
      </w:pPr>
      <w:rPr>
        <w:rFonts w:ascii="Wingdings" w:hAnsi="Wingdings" w:cs="Wingdings" w:hint="default"/>
      </w:rPr>
    </w:lvl>
  </w:abstractNum>
  <w:abstractNum w:abstractNumId="8">
    <w:nsid w:val="0AE35A1C"/>
    <w:multiLevelType w:val="hybridMultilevel"/>
    <w:tmpl w:val="C6C888F2"/>
    <w:lvl w:ilvl="0" w:tplc="04150017">
      <w:start w:val="1"/>
      <w:numFmt w:val="lowerLetter"/>
      <w:lvlText w:val="%1)"/>
      <w:lvlJc w:val="left"/>
      <w:pPr>
        <w:tabs>
          <w:tab w:val="num" w:pos="720"/>
        </w:tabs>
        <w:ind w:left="720" w:hanging="360"/>
      </w:pPr>
      <w:rPr>
        <w:rFonts w:ascii="Times New Roman" w:hAnsi="Times New Roman" w:cs="Times New Roman" w:hint="default"/>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9">
    <w:nsid w:val="0C542112"/>
    <w:multiLevelType w:val="hybridMultilevel"/>
    <w:tmpl w:val="13FE7E26"/>
    <w:lvl w:ilvl="0" w:tplc="C6183D02">
      <w:start w:val="7"/>
      <w:numFmt w:val="bullet"/>
      <w:lvlText w:val="-"/>
      <w:lvlJc w:val="left"/>
      <w:pPr>
        <w:tabs>
          <w:tab w:val="num" w:pos="1080"/>
        </w:tabs>
        <w:ind w:left="1080" w:hanging="360"/>
      </w:pPr>
      <w:rPr>
        <w:rFonts w:ascii="Times New Roman" w:eastAsia="Times New Roman" w:hAnsi="Times New Roman" w:hint="default"/>
      </w:rPr>
    </w:lvl>
    <w:lvl w:ilvl="1" w:tplc="04150003">
      <w:start w:val="1"/>
      <w:numFmt w:val="bullet"/>
      <w:lvlText w:val="o"/>
      <w:lvlJc w:val="left"/>
      <w:pPr>
        <w:tabs>
          <w:tab w:val="num" w:pos="1800"/>
        </w:tabs>
        <w:ind w:left="1800" w:hanging="360"/>
      </w:pPr>
      <w:rPr>
        <w:rFonts w:ascii="Courier New" w:hAnsi="Courier New" w:cs="Courier New" w:hint="default"/>
      </w:rPr>
    </w:lvl>
    <w:lvl w:ilvl="2" w:tplc="04150005">
      <w:start w:val="1"/>
      <w:numFmt w:val="bullet"/>
      <w:lvlText w:val=""/>
      <w:lvlJc w:val="left"/>
      <w:pPr>
        <w:tabs>
          <w:tab w:val="num" w:pos="2520"/>
        </w:tabs>
        <w:ind w:left="2520" w:hanging="360"/>
      </w:pPr>
      <w:rPr>
        <w:rFonts w:ascii="Wingdings" w:hAnsi="Wingdings" w:cs="Wingdings" w:hint="default"/>
      </w:rPr>
    </w:lvl>
    <w:lvl w:ilvl="3" w:tplc="04150001">
      <w:start w:val="1"/>
      <w:numFmt w:val="bullet"/>
      <w:lvlText w:val=""/>
      <w:lvlJc w:val="left"/>
      <w:pPr>
        <w:tabs>
          <w:tab w:val="num" w:pos="3240"/>
        </w:tabs>
        <w:ind w:left="3240" w:hanging="360"/>
      </w:pPr>
      <w:rPr>
        <w:rFonts w:ascii="Symbol" w:hAnsi="Symbol" w:cs="Symbol" w:hint="default"/>
      </w:rPr>
    </w:lvl>
    <w:lvl w:ilvl="4" w:tplc="04150003">
      <w:start w:val="1"/>
      <w:numFmt w:val="bullet"/>
      <w:lvlText w:val="o"/>
      <w:lvlJc w:val="left"/>
      <w:pPr>
        <w:tabs>
          <w:tab w:val="num" w:pos="3960"/>
        </w:tabs>
        <w:ind w:left="3960" w:hanging="360"/>
      </w:pPr>
      <w:rPr>
        <w:rFonts w:ascii="Courier New" w:hAnsi="Courier New" w:cs="Courier New" w:hint="default"/>
      </w:rPr>
    </w:lvl>
    <w:lvl w:ilvl="5" w:tplc="04150005">
      <w:start w:val="1"/>
      <w:numFmt w:val="bullet"/>
      <w:lvlText w:val=""/>
      <w:lvlJc w:val="left"/>
      <w:pPr>
        <w:tabs>
          <w:tab w:val="num" w:pos="4680"/>
        </w:tabs>
        <w:ind w:left="4680" w:hanging="360"/>
      </w:pPr>
      <w:rPr>
        <w:rFonts w:ascii="Wingdings" w:hAnsi="Wingdings" w:cs="Wingdings" w:hint="default"/>
      </w:rPr>
    </w:lvl>
    <w:lvl w:ilvl="6" w:tplc="04150001">
      <w:start w:val="1"/>
      <w:numFmt w:val="bullet"/>
      <w:lvlText w:val=""/>
      <w:lvlJc w:val="left"/>
      <w:pPr>
        <w:tabs>
          <w:tab w:val="num" w:pos="5400"/>
        </w:tabs>
        <w:ind w:left="5400" w:hanging="360"/>
      </w:pPr>
      <w:rPr>
        <w:rFonts w:ascii="Symbol" w:hAnsi="Symbol" w:cs="Symbol" w:hint="default"/>
      </w:rPr>
    </w:lvl>
    <w:lvl w:ilvl="7" w:tplc="04150003">
      <w:start w:val="1"/>
      <w:numFmt w:val="bullet"/>
      <w:lvlText w:val="o"/>
      <w:lvlJc w:val="left"/>
      <w:pPr>
        <w:tabs>
          <w:tab w:val="num" w:pos="6120"/>
        </w:tabs>
        <w:ind w:left="6120" w:hanging="360"/>
      </w:pPr>
      <w:rPr>
        <w:rFonts w:ascii="Courier New" w:hAnsi="Courier New" w:cs="Courier New" w:hint="default"/>
      </w:rPr>
    </w:lvl>
    <w:lvl w:ilvl="8" w:tplc="04150005">
      <w:start w:val="1"/>
      <w:numFmt w:val="bullet"/>
      <w:lvlText w:val=""/>
      <w:lvlJc w:val="left"/>
      <w:pPr>
        <w:tabs>
          <w:tab w:val="num" w:pos="6840"/>
        </w:tabs>
        <w:ind w:left="6840" w:hanging="360"/>
      </w:pPr>
      <w:rPr>
        <w:rFonts w:ascii="Wingdings" w:hAnsi="Wingdings" w:cs="Wingdings" w:hint="default"/>
      </w:rPr>
    </w:lvl>
  </w:abstractNum>
  <w:abstractNum w:abstractNumId="10">
    <w:nsid w:val="0E5746B2"/>
    <w:multiLevelType w:val="hybridMultilevel"/>
    <w:tmpl w:val="6070111C"/>
    <w:lvl w:ilvl="0" w:tplc="8BBE82CC">
      <w:start w:val="1"/>
      <w:numFmt w:val="lowerLetter"/>
      <w:lvlText w:val="%1)"/>
      <w:lvlJc w:val="left"/>
      <w:pPr>
        <w:tabs>
          <w:tab w:val="num" w:pos="1080"/>
        </w:tabs>
        <w:ind w:left="1080" w:hanging="360"/>
      </w:pPr>
      <w:rPr>
        <w:rFonts w:ascii="Times New Roman" w:hAnsi="Times New Roman" w:cs="Times New Roman" w:hint="default"/>
      </w:rPr>
    </w:lvl>
    <w:lvl w:ilvl="1" w:tplc="04150019">
      <w:start w:val="1"/>
      <w:numFmt w:val="lowerLetter"/>
      <w:lvlText w:val="%2."/>
      <w:lvlJc w:val="left"/>
      <w:pPr>
        <w:tabs>
          <w:tab w:val="num" w:pos="1800"/>
        </w:tabs>
        <w:ind w:left="1800" w:hanging="360"/>
      </w:pPr>
      <w:rPr>
        <w:rFonts w:ascii="Times New Roman" w:hAnsi="Times New Roman" w:cs="Times New Roman"/>
      </w:rPr>
    </w:lvl>
    <w:lvl w:ilvl="2" w:tplc="0415001B">
      <w:start w:val="1"/>
      <w:numFmt w:val="lowerRoman"/>
      <w:lvlText w:val="%3."/>
      <w:lvlJc w:val="right"/>
      <w:pPr>
        <w:tabs>
          <w:tab w:val="num" w:pos="2520"/>
        </w:tabs>
        <w:ind w:left="2520" w:hanging="180"/>
      </w:pPr>
      <w:rPr>
        <w:rFonts w:ascii="Times New Roman" w:hAnsi="Times New Roman" w:cs="Times New Roman"/>
      </w:rPr>
    </w:lvl>
    <w:lvl w:ilvl="3" w:tplc="0415000F">
      <w:start w:val="1"/>
      <w:numFmt w:val="decimal"/>
      <w:lvlText w:val="%4."/>
      <w:lvlJc w:val="left"/>
      <w:pPr>
        <w:tabs>
          <w:tab w:val="num" w:pos="3240"/>
        </w:tabs>
        <w:ind w:left="3240" w:hanging="360"/>
      </w:pPr>
      <w:rPr>
        <w:rFonts w:ascii="Times New Roman" w:hAnsi="Times New Roman" w:cs="Times New Roman"/>
      </w:rPr>
    </w:lvl>
    <w:lvl w:ilvl="4" w:tplc="04150019">
      <w:start w:val="1"/>
      <w:numFmt w:val="lowerLetter"/>
      <w:lvlText w:val="%5."/>
      <w:lvlJc w:val="left"/>
      <w:pPr>
        <w:tabs>
          <w:tab w:val="num" w:pos="3960"/>
        </w:tabs>
        <w:ind w:left="3960" w:hanging="360"/>
      </w:pPr>
      <w:rPr>
        <w:rFonts w:ascii="Times New Roman" w:hAnsi="Times New Roman" w:cs="Times New Roman"/>
      </w:rPr>
    </w:lvl>
    <w:lvl w:ilvl="5" w:tplc="0415001B">
      <w:start w:val="1"/>
      <w:numFmt w:val="lowerRoman"/>
      <w:lvlText w:val="%6."/>
      <w:lvlJc w:val="right"/>
      <w:pPr>
        <w:tabs>
          <w:tab w:val="num" w:pos="4680"/>
        </w:tabs>
        <w:ind w:left="4680" w:hanging="180"/>
      </w:pPr>
      <w:rPr>
        <w:rFonts w:ascii="Times New Roman" w:hAnsi="Times New Roman" w:cs="Times New Roman"/>
      </w:rPr>
    </w:lvl>
    <w:lvl w:ilvl="6" w:tplc="0415000F">
      <w:start w:val="1"/>
      <w:numFmt w:val="decimal"/>
      <w:lvlText w:val="%7."/>
      <w:lvlJc w:val="left"/>
      <w:pPr>
        <w:tabs>
          <w:tab w:val="num" w:pos="5400"/>
        </w:tabs>
        <w:ind w:left="5400" w:hanging="360"/>
      </w:pPr>
      <w:rPr>
        <w:rFonts w:ascii="Times New Roman" w:hAnsi="Times New Roman" w:cs="Times New Roman"/>
      </w:rPr>
    </w:lvl>
    <w:lvl w:ilvl="7" w:tplc="04150019">
      <w:start w:val="1"/>
      <w:numFmt w:val="lowerLetter"/>
      <w:lvlText w:val="%8."/>
      <w:lvlJc w:val="left"/>
      <w:pPr>
        <w:tabs>
          <w:tab w:val="num" w:pos="6120"/>
        </w:tabs>
        <w:ind w:left="6120" w:hanging="360"/>
      </w:pPr>
      <w:rPr>
        <w:rFonts w:ascii="Times New Roman" w:hAnsi="Times New Roman" w:cs="Times New Roman"/>
      </w:rPr>
    </w:lvl>
    <w:lvl w:ilvl="8" w:tplc="0415001B">
      <w:start w:val="1"/>
      <w:numFmt w:val="lowerRoman"/>
      <w:lvlText w:val="%9."/>
      <w:lvlJc w:val="right"/>
      <w:pPr>
        <w:tabs>
          <w:tab w:val="num" w:pos="6840"/>
        </w:tabs>
        <w:ind w:left="6840" w:hanging="180"/>
      </w:pPr>
      <w:rPr>
        <w:rFonts w:ascii="Times New Roman" w:hAnsi="Times New Roman" w:cs="Times New Roman"/>
      </w:rPr>
    </w:lvl>
  </w:abstractNum>
  <w:abstractNum w:abstractNumId="11">
    <w:nsid w:val="0F63034B"/>
    <w:multiLevelType w:val="hybridMultilevel"/>
    <w:tmpl w:val="7A36EB58"/>
    <w:lvl w:ilvl="0" w:tplc="967A40E2">
      <w:start w:val="1"/>
      <w:numFmt w:val="bullet"/>
      <w:lvlText w:val="-"/>
      <w:lvlJc w:val="left"/>
      <w:pPr>
        <w:tabs>
          <w:tab w:val="num" w:pos="720"/>
        </w:tabs>
        <w:ind w:left="720" w:hanging="360"/>
      </w:pPr>
      <w:rPr>
        <w:rFonts w:ascii="Times New Roman" w:eastAsia="Times New Roman" w:hAnsi="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12">
    <w:nsid w:val="102F1F8A"/>
    <w:multiLevelType w:val="singleLevel"/>
    <w:tmpl w:val="EF10BCE8"/>
    <w:lvl w:ilvl="0">
      <w:start w:val="7"/>
      <w:numFmt w:val="bullet"/>
      <w:lvlText w:val="-"/>
      <w:lvlJc w:val="left"/>
      <w:pPr>
        <w:tabs>
          <w:tab w:val="num" w:pos="360"/>
        </w:tabs>
        <w:ind w:left="360" w:hanging="360"/>
      </w:pPr>
      <w:rPr>
        <w:rFonts w:ascii="Times New Roman" w:hAnsi="Times New Roman" w:cs="Times New Roman" w:hint="default"/>
      </w:rPr>
    </w:lvl>
  </w:abstractNum>
  <w:abstractNum w:abstractNumId="13">
    <w:nsid w:val="1BF66381"/>
    <w:multiLevelType w:val="hybridMultilevel"/>
    <w:tmpl w:val="285A649E"/>
    <w:lvl w:ilvl="0" w:tplc="04150001">
      <w:start w:val="1"/>
      <w:numFmt w:val="bullet"/>
      <w:lvlText w:val=""/>
      <w:lvlJc w:val="left"/>
      <w:pPr>
        <w:ind w:left="720" w:hanging="360"/>
      </w:pPr>
      <w:rPr>
        <w:rFonts w:ascii="Symbol" w:hAnsi="Symbol" w:cs="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14">
    <w:nsid w:val="25C079FC"/>
    <w:multiLevelType w:val="hybridMultilevel"/>
    <w:tmpl w:val="B5C62542"/>
    <w:lvl w:ilvl="0" w:tplc="E92CCF50">
      <w:start w:val="1"/>
      <w:numFmt w:val="lowerLetter"/>
      <w:lvlText w:val="%1)"/>
      <w:lvlJc w:val="left"/>
      <w:pPr>
        <w:tabs>
          <w:tab w:val="num" w:pos="540"/>
        </w:tabs>
        <w:ind w:left="540" w:hanging="360"/>
      </w:pPr>
      <w:rPr>
        <w:rFonts w:ascii="Times New Roman" w:hAnsi="Times New Roman" w:cs="Times New Roman" w:hint="default"/>
      </w:rPr>
    </w:lvl>
    <w:lvl w:ilvl="1" w:tplc="04150019">
      <w:start w:val="1"/>
      <w:numFmt w:val="lowerLetter"/>
      <w:lvlText w:val="%2."/>
      <w:lvlJc w:val="left"/>
      <w:pPr>
        <w:tabs>
          <w:tab w:val="num" w:pos="1260"/>
        </w:tabs>
        <w:ind w:left="1260" w:hanging="360"/>
      </w:pPr>
      <w:rPr>
        <w:rFonts w:ascii="Times New Roman" w:hAnsi="Times New Roman" w:cs="Times New Roman"/>
      </w:rPr>
    </w:lvl>
    <w:lvl w:ilvl="2" w:tplc="0415001B">
      <w:start w:val="1"/>
      <w:numFmt w:val="lowerRoman"/>
      <w:lvlText w:val="%3."/>
      <w:lvlJc w:val="right"/>
      <w:pPr>
        <w:tabs>
          <w:tab w:val="num" w:pos="1980"/>
        </w:tabs>
        <w:ind w:left="1980" w:hanging="180"/>
      </w:pPr>
      <w:rPr>
        <w:rFonts w:ascii="Times New Roman" w:hAnsi="Times New Roman" w:cs="Times New Roman"/>
      </w:rPr>
    </w:lvl>
    <w:lvl w:ilvl="3" w:tplc="0415000F">
      <w:start w:val="1"/>
      <w:numFmt w:val="decimal"/>
      <w:lvlText w:val="%4."/>
      <w:lvlJc w:val="left"/>
      <w:pPr>
        <w:tabs>
          <w:tab w:val="num" w:pos="2700"/>
        </w:tabs>
        <w:ind w:left="2700" w:hanging="360"/>
      </w:pPr>
      <w:rPr>
        <w:rFonts w:ascii="Times New Roman" w:hAnsi="Times New Roman" w:cs="Times New Roman"/>
      </w:rPr>
    </w:lvl>
    <w:lvl w:ilvl="4" w:tplc="04150019">
      <w:start w:val="1"/>
      <w:numFmt w:val="lowerLetter"/>
      <w:lvlText w:val="%5."/>
      <w:lvlJc w:val="left"/>
      <w:pPr>
        <w:tabs>
          <w:tab w:val="num" w:pos="3420"/>
        </w:tabs>
        <w:ind w:left="3420" w:hanging="360"/>
      </w:pPr>
      <w:rPr>
        <w:rFonts w:ascii="Times New Roman" w:hAnsi="Times New Roman" w:cs="Times New Roman"/>
      </w:rPr>
    </w:lvl>
    <w:lvl w:ilvl="5" w:tplc="0415001B">
      <w:start w:val="1"/>
      <w:numFmt w:val="lowerRoman"/>
      <w:lvlText w:val="%6."/>
      <w:lvlJc w:val="right"/>
      <w:pPr>
        <w:tabs>
          <w:tab w:val="num" w:pos="4140"/>
        </w:tabs>
        <w:ind w:left="4140" w:hanging="180"/>
      </w:pPr>
      <w:rPr>
        <w:rFonts w:ascii="Times New Roman" w:hAnsi="Times New Roman" w:cs="Times New Roman"/>
      </w:rPr>
    </w:lvl>
    <w:lvl w:ilvl="6" w:tplc="0415000F">
      <w:start w:val="1"/>
      <w:numFmt w:val="decimal"/>
      <w:lvlText w:val="%7."/>
      <w:lvlJc w:val="left"/>
      <w:pPr>
        <w:tabs>
          <w:tab w:val="num" w:pos="4860"/>
        </w:tabs>
        <w:ind w:left="4860" w:hanging="360"/>
      </w:pPr>
      <w:rPr>
        <w:rFonts w:ascii="Times New Roman" w:hAnsi="Times New Roman" w:cs="Times New Roman"/>
      </w:rPr>
    </w:lvl>
    <w:lvl w:ilvl="7" w:tplc="04150019">
      <w:start w:val="1"/>
      <w:numFmt w:val="lowerLetter"/>
      <w:lvlText w:val="%8."/>
      <w:lvlJc w:val="left"/>
      <w:pPr>
        <w:tabs>
          <w:tab w:val="num" w:pos="5580"/>
        </w:tabs>
        <w:ind w:left="5580" w:hanging="360"/>
      </w:pPr>
      <w:rPr>
        <w:rFonts w:ascii="Times New Roman" w:hAnsi="Times New Roman" w:cs="Times New Roman"/>
      </w:rPr>
    </w:lvl>
    <w:lvl w:ilvl="8" w:tplc="0415001B">
      <w:start w:val="1"/>
      <w:numFmt w:val="lowerRoman"/>
      <w:lvlText w:val="%9."/>
      <w:lvlJc w:val="right"/>
      <w:pPr>
        <w:tabs>
          <w:tab w:val="num" w:pos="6300"/>
        </w:tabs>
        <w:ind w:left="6300" w:hanging="180"/>
      </w:pPr>
      <w:rPr>
        <w:rFonts w:ascii="Times New Roman" w:hAnsi="Times New Roman" w:cs="Times New Roman"/>
      </w:rPr>
    </w:lvl>
  </w:abstractNum>
  <w:abstractNum w:abstractNumId="15">
    <w:nsid w:val="27C72AAC"/>
    <w:multiLevelType w:val="hybridMultilevel"/>
    <w:tmpl w:val="A7389848"/>
    <w:lvl w:ilvl="0" w:tplc="119CF97E">
      <w:start w:val="1"/>
      <w:numFmt w:val="bullet"/>
      <w:lvlText w:val=""/>
      <w:lvlJc w:val="left"/>
      <w:pPr>
        <w:tabs>
          <w:tab w:val="num" w:pos="720"/>
        </w:tabs>
        <w:ind w:left="720" w:hanging="360"/>
      </w:pPr>
      <w:rPr>
        <w:rFonts w:ascii="Symbol" w:hAnsi="Symbol" w:cs="Symbol" w:hint="default"/>
      </w:rPr>
    </w:lvl>
    <w:lvl w:ilvl="1" w:tplc="04150003">
      <w:start w:val="1"/>
      <w:numFmt w:val="decimal"/>
      <w:lvlText w:val="%2."/>
      <w:lvlJc w:val="left"/>
      <w:pPr>
        <w:tabs>
          <w:tab w:val="num" w:pos="1440"/>
        </w:tabs>
        <w:ind w:left="1440" w:hanging="360"/>
      </w:pPr>
      <w:rPr>
        <w:rFonts w:ascii="Times New Roman" w:hAnsi="Times New Roman" w:cs="Times New Roman"/>
      </w:rPr>
    </w:lvl>
    <w:lvl w:ilvl="2" w:tplc="04150005">
      <w:start w:val="1"/>
      <w:numFmt w:val="decimal"/>
      <w:lvlText w:val="%3."/>
      <w:lvlJc w:val="left"/>
      <w:pPr>
        <w:tabs>
          <w:tab w:val="num" w:pos="2160"/>
        </w:tabs>
        <w:ind w:left="2160" w:hanging="360"/>
      </w:pPr>
      <w:rPr>
        <w:rFonts w:ascii="Times New Roman" w:hAnsi="Times New Roman" w:cs="Times New Roman"/>
      </w:rPr>
    </w:lvl>
    <w:lvl w:ilvl="3" w:tplc="04150001">
      <w:start w:val="1"/>
      <w:numFmt w:val="decimal"/>
      <w:lvlText w:val="%4."/>
      <w:lvlJc w:val="left"/>
      <w:pPr>
        <w:tabs>
          <w:tab w:val="num" w:pos="2880"/>
        </w:tabs>
        <w:ind w:left="2880" w:hanging="360"/>
      </w:pPr>
      <w:rPr>
        <w:rFonts w:ascii="Times New Roman" w:hAnsi="Times New Roman" w:cs="Times New Roman"/>
      </w:rPr>
    </w:lvl>
    <w:lvl w:ilvl="4" w:tplc="04150003">
      <w:start w:val="1"/>
      <w:numFmt w:val="decimal"/>
      <w:lvlText w:val="%5."/>
      <w:lvlJc w:val="left"/>
      <w:pPr>
        <w:tabs>
          <w:tab w:val="num" w:pos="3600"/>
        </w:tabs>
        <w:ind w:left="3600" w:hanging="360"/>
      </w:pPr>
      <w:rPr>
        <w:rFonts w:ascii="Times New Roman" w:hAnsi="Times New Roman" w:cs="Times New Roman"/>
      </w:rPr>
    </w:lvl>
    <w:lvl w:ilvl="5" w:tplc="04150005">
      <w:start w:val="1"/>
      <w:numFmt w:val="decimal"/>
      <w:lvlText w:val="%6."/>
      <w:lvlJc w:val="left"/>
      <w:pPr>
        <w:tabs>
          <w:tab w:val="num" w:pos="4320"/>
        </w:tabs>
        <w:ind w:left="4320" w:hanging="360"/>
      </w:pPr>
      <w:rPr>
        <w:rFonts w:ascii="Times New Roman" w:hAnsi="Times New Roman" w:cs="Times New Roman"/>
      </w:rPr>
    </w:lvl>
    <w:lvl w:ilvl="6" w:tplc="04150001">
      <w:start w:val="1"/>
      <w:numFmt w:val="decimal"/>
      <w:lvlText w:val="%7."/>
      <w:lvlJc w:val="left"/>
      <w:pPr>
        <w:tabs>
          <w:tab w:val="num" w:pos="5040"/>
        </w:tabs>
        <w:ind w:left="5040" w:hanging="360"/>
      </w:pPr>
      <w:rPr>
        <w:rFonts w:ascii="Times New Roman" w:hAnsi="Times New Roman" w:cs="Times New Roman"/>
      </w:rPr>
    </w:lvl>
    <w:lvl w:ilvl="7" w:tplc="04150003">
      <w:start w:val="1"/>
      <w:numFmt w:val="decimal"/>
      <w:lvlText w:val="%8."/>
      <w:lvlJc w:val="left"/>
      <w:pPr>
        <w:tabs>
          <w:tab w:val="num" w:pos="5760"/>
        </w:tabs>
        <w:ind w:left="5760" w:hanging="360"/>
      </w:pPr>
      <w:rPr>
        <w:rFonts w:ascii="Times New Roman" w:hAnsi="Times New Roman" w:cs="Times New Roman"/>
      </w:rPr>
    </w:lvl>
    <w:lvl w:ilvl="8" w:tplc="04150005">
      <w:start w:val="1"/>
      <w:numFmt w:val="decimal"/>
      <w:lvlText w:val="%9."/>
      <w:lvlJc w:val="left"/>
      <w:pPr>
        <w:tabs>
          <w:tab w:val="num" w:pos="6480"/>
        </w:tabs>
        <w:ind w:left="6480" w:hanging="360"/>
      </w:pPr>
      <w:rPr>
        <w:rFonts w:ascii="Times New Roman" w:hAnsi="Times New Roman" w:cs="Times New Roman"/>
      </w:rPr>
    </w:lvl>
  </w:abstractNum>
  <w:abstractNum w:abstractNumId="16">
    <w:nsid w:val="29C40D70"/>
    <w:multiLevelType w:val="hybridMultilevel"/>
    <w:tmpl w:val="E932D444"/>
    <w:lvl w:ilvl="0" w:tplc="7F600E64">
      <w:start w:val="1"/>
      <w:numFmt w:val="decimal"/>
      <w:lvlText w:val="%1)"/>
      <w:lvlJc w:val="left"/>
      <w:pPr>
        <w:tabs>
          <w:tab w:val="num" w:pos="720"/>
        </w:tabs>
        <w:ind w:left="720" w:hanging="360"/>
      </w:pPr>
      <w:rPr>
        <w:rFonts w:ascii="Times New Roman" w:hAnsi="Times New Roman" w:cs="Times New Roman" w:hint="default"/>
      </w:rPr>
    </w:lvl>
    <w:lvl w:ilvl="1" w:tplc="21A2BB8A">
      <w:start w:val="1"/>
      <w:numFmt w:val="lowerLetter"/>
      <w:lvlText w:val="%2)"/>
      <w:lvlJc w:val="left"/>
      <w:pPr>
        <w:tabs>
          <w:tab w:val="num" w:pos="1440"/>
        </w:tabs>
        <w:ind w:left="1440" w:hanging="360"/>
      </w:pPr>
      <w:rPr>
        <w:rFonts w:ascii="Times New Roman" w:hAnsi="Times New Roman" w:cs="Times New Roman" w:hint="default"/>
      </w:rPr>
    </w:lvl>
    <w:lvl w:ilvl="2" w:tplc="DE1C5714">
      <w:start w:val="1"/>
      <w:numFmt w:val="bullet"/>
      <w:lvlText w:val="-"/>
      <w:lvlJc w:val="left"/>
      <w:pPr>
        <w:tabs>
          <w:tab w:val="num" w:pos="2340"/>
        </w:tabs>
        <w:ind w:left="2340" w:hanging="360"/>
      </w:pPr>
      <w:rPr>
        <w:rFonts w:ascii="Times New Roman" w:eastAsia="Times New Roman" w:hAnsi="Times New Roman" w:hint="default"/>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17">
    <w:nsid w:val="2A540A06"/>
    <w:multiLevelType w:val="hybridMultilevel"/>
    <w:tmpl w:val="2D4E8CE6"/>
    <w:lvl w:ilvl="0" w:tplc="3852FA34">
      <w:start w:val="1"/>
      <w:numFmt w:val="decimal"/>
      <w:lvlText w:val="%1)"/>
      <w:lvlJc w:val="left"/>
      <w:pPr>
        <w:tabs>
          <w:tab w:val="num" w:pos="720"/>
        </w:tabs>
        <w:ind w:left="720" w:hanging="360"/>
      </w:pPr>
      <w:rPr>
        <w:rFonts w:ascii="Times New Roman" w:hAnsi="Times New Roman" w:cs="Times New Roman"/>
      </w:rPr>
    </w:lvl>
    <w:lvl w:ilvl="1" w:tplc="04150019">
      <w:start w:val="1"/>
      <w:numFmt w:val="decimal"/>
      <w:lvlText w:val="%2."/>
      <w:lvlJc w:val="left"/>
      <w:pPr>
        <w:tabs>
          <w:tab w:val="num" w:pos="1440"/>
        </w:tabs>
        <w:ind w:left="1440" w:hanging="360"/>
      </w:pPr>
      <w:rPr>
        <w:rFonts w:ascii="Times New Roman" w:hAnsi="Times New Roman" w:cs="Times New Roman"/>
      </w:rPr>
    </w:lvl>
    <w:lvl w:ilvl="2" w:tplc="0415001B">
      <w:start w:val="1"/>
      <w:numFmt w:val="decimal"/>
      <w:lvlText w:val="%3."/>
      <w:lvlJc w:val="left"/>
      <w:pPr>
        <w:tabs>
          <w:tab w:val="num" w:pos="2160"/>
        </w:tabs>
        <w:ind w:left="2160" w:hanging="36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decimal"/>
      <w:lvlText w:val="%5."/>
      <w:lvlJc w:val="left"/>
      <w:pPr>
        <w:tabs>
          <w:tab w:val="num" w:pos="3600"/>
        </w:tabs>
        <w:ind w:left="3600" w:hanging="360"/>
      </w:pPr>
      <w:rPr>
        <w:rFonts w:ascii="Times New Roman" w:hAnsi="Times New Roman" w:cs="Times New Roman"/>
      </w:rPr>
    </w:lvl>
    <w:lvl w:ilvl="5" w:tplc="0415001B">
      <w:start w:val="1"/>
      <w:numFmt w:val="decimal"/>
      <w:lvlText w:val="%6."/>
      <w:lvlJc w:val="left"/>
      <w:pPr>
        <w:tabs>
          <w:tab w:val="num" w:pos="4320"/>
        </w:tabs>
        <w:ind w:left="4320" w:hanging="36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decimal"/>
      <w:lvlText w:val="%8."/>
      <w:lvlJc w:val="left"/>
      <w:pPr>
        <w:tabs>
          <w:tab w:val="num" w:pos="5760"/>
        </w:tabs>
        <w:ind w:left="5760" w:hanging="360"/>
      </w:pPr>
      <w:rPr>
        <w:rFonts w:ascii="Times New Roman" w:hAnsi="Times New Roman" w:cs="Times New Roman"/>
      </w:rPr>
    </w:lvl>
    <w:lvl w:ilvl="8" w:tplc="0415001B">
      <w:start w:val="1"/>
      <w:numFmt w:val="decimal"/>
      <w:lvlText w:val="%9."/>
      <w:lvlJc w:val="left"/>
      <w:pPr>
        <w:tabs>
          <w:tab w:val="num" w:pos="6480"/>
        </w:tabs>
        <w:ind w:left="6480" w:hanging="360"/>
      </w:pPr>
      <w:rPr>
        <w:rFonts w:ascii="Times New Roman" w:hAnsi="Times New Roman" w:cs="Times New Roman"/>
      </w:rPr>
    </w:lvl>
  </w:abstractNum>
  <w:abstractNum w:abstractNumId="18">
    <w:nsid w:val="2B341E50"/>
    <w:multiLevelType w:val="hybridMultilevel"/>
    <w:tmpl w:val="3CD4EDDE"/>
    <w:lvl w:ilvl="0" w:tplc="04150011">
      <w:start w:val="1"/>
      <w:numFmt w:val="decimal"/>
      <w:lvlText w:val="%1)"/>
      <w:lvlJc w:val="left"/>
      <w:pPr>
        <w:tabs>
          <w:tab w:val="num" w:pos="720"/>
        </w:tabs>
        <w:ind w:left="720" w:hanging="360"/>
      </w:pPr>
      <w:rPr>
        <w:rFonts w:ascii="Times New Roman" w:hAnsi="Times New Roman" w:cs="Times New Roman" w:hint="default"/>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19">
    <w:nsid w:val="2B9644A6"/>
    <w:multiLevelType w:val="hybridMultilevel"/>
    <w:tmpl w:val="59C67776"/>
    <w:lvl w:ilvl="0" w:tplc="04150011">
      <w:start w:val="1"/>
      <w:numFmt w:val="decimal"/>
      <w:lvlText w:val="%1)"/>
      <w:lvlJc w:val="left"/>
      <w:pPr>
        <w:tabs>
          <w:tab w:val="num" w:pos="720"/>
        </w:tabs>
        <w:ind w:left="720" w:hanging="360"/>
      </w:pPr>
      <w:rPr>
        <w:rFonts w:ascii="Times New Roman" w:hAnsi="Times New Roman" w:cs="Times New Roman" w:hint="default"/>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20">
    <w:nsid w:val="4166389A"/>
    <w:multiLevelType w:val="hybridMultilevel"/>
    <w:tmpl w:val="32AE8E8E"/>
    <w:lvl w:ilvl="0" w:tplc="7F600E64">
      <w:start w:val="1"/>
      <w:numFmt w:val="decimal"/>
      <w:lvlText w:val="%1)"/>
      <w:lvlJc w:val="left"/>
      <w:pPr>
        <w:tabs>
          <w:tab w:val="num" w:pos="644"/>
        </w:tabs>
        <w:ind w:left="644" w:hanging="360"/>
      </w:pPr>
      <w:rPr>
        <w:rFonts w:ascii="Times New Roman" w:hAnsi="Times New Roman" w:cs="Times New Roman" w:hint="default"/>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21">
    <w:nsid w:val="4C44039C"/>
    <w:multiLevelType w:val="hybridMultilevel"/>
    <w:tmpl w:val="3D3A5CA6"/>
    <w:lvl w:ilvl="0" w:tplc="04150011">
      <w:start w:val="1"/>
      <w:numFmt w:val="decimal"/>
      <w:lvlText w:val="%1)"/>
      <w:lvlJc w:val="left"/>
      <w:pPr>
        <w:ind w:left="720" w:hanging="360"/>
      </w:pPr>
      <w:rPr>
        <w:rFonts w:ascii="Times New Roman" w:hAnsi="Times New Roman" w:cs="Times New Roman" w:hint="default"/>
      </w:rPr>
    </w:lvl>
    <w:lvl w:ilvl="1" w:tplc="04150019">
      <w:start w:val="1"/>
      <w:numFmt w:val="lowerLetter"/>
      <w:lvlText w:val="%2."/>
      <w:lvlJc w:val="left"/>
      <w:pPr>
        <w:ind w:left="1440" w:hanging="360"/>
      </w:pPr>
      <w:rPr>
        <w:rFonts w:ascii="Times New Roman" w:hAnsi="Times New Roman" w:cs="Times New Roman"/>
      </w:rPr>
    </w:lvl>
    <w:lvl w:ilvl="2" w:tplc="0415001B">
      <w:start w:val="1"/>
      <w:numFmt w:val="lowerRoman"/>
      <w:lvlText w:val="%3."/>
      <w:lvlJc w:val="right"/>
      <w:pPr>
        <w:ind w:left="2160" w:hanging="180"/>
      </w:pPr>
      <w:rPr>
        <w:rFonts w:ascii="Times New Roman" w:hAnsi="Times New Roman" w:cs="Times New Roman"/>
      </w:rPr>
    </w:lvl>
    <w:lvl w:ilvl="3" w:tplc="0415000F">
      <w:start w:val="1"/>
      <w:numFmt w:val="decimal"/>
      <w:lvlText w:val="%4."/>
      <w:lvlJc w:val="left"/>
      <w:pPr>
        <w:ind w:left="2880" w:hanging="360"/>
      </w:pPr>
      <w:rPr>
        <w:rFonts w:ascii="Times New Roman" w:hAnsi="Times New Roman" w:cs="Times New Roman"/>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22">
    <w:nsid w:val="54E52F78"/>
    <w:multiLevelType w:val="hybridMultilevel"/>
    <w:tmpl w:val="63784A4E"/>
    <w:lvl w:ilvl="0" w:tplc="04150017">
      <w:start w:val="1"/>
      <w:numFmt w:val="lowerLetter"/>
      <w:lvlText w:val="%1)"/>
      <w:lvlJc w:val="left"/>
      <w:pPr>
        <w:tabs>
          <w:tab w:val="num" w:pos="720"/>
        </w:tabs>
        <w:ind w:left="720" w:hanging="360"/>
      </w:pPr>
      <w:rPr>
        <w:rFonts w:ascii="Times New Roman" w:hAnsi="Times New Roman" w:cs="Times New Roman" w:hint="default"/>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23">
    <w:nsid w:val="554E6BC8"/>
    <w:multiLevelType w:val="hybridMultilevel"/>
    <w:tmpl w:val="8EAE414E"/>
    <w:lvl w:ilvl="0" w:tplc="6B565C92">
      <w:start w:val="1"/>
      <w:numFmt w:val="bullet"/>
      <w:lvlText w:val="-"/>
      <w:lvlJc w:val="left"/>
      <w:pPr>
        <w:tabs>
          <w:tab w:val="num" w:pos="720"/>
        </w:tabs>
        <w:ind w:left="720" w:hanging="360"/>
      </w:pPr>
      <w:rPr>
        <w:rFonts w:ascii="Times New Roman" w:eastAsia="Times New Roman" w:hAnsi="Times New Roman" w:hint="default"/>
      </w:rPr>
    </w:lvl>
    <w:lvl w:ilvl="1" w:tplc="04150003">
      <w:start w:val="1"/>
      <w:numFmt w:val="decimal"/>
      <w:lvlText w:val="%2."/>
      <w:lvlJc w:val="left"/>
      <w:pPr>
        <w:tabs>
          <w:tab w:val="num" w:pos="1440"/>
        </w:tabs>
        <w:ind w:left="1440" w:hanging="360"/>
      </w:pPr>
      <w:rPr>
        <w:rFonts w:ascii="Times New Roman" w:hAnsi="Times New Roman" w:cs="Times New Roman"/>
      </w:rPr>
    </w:lvl>
    <w:lvl w:ilvl="2" w:tplc="04150005">
      <w:start w:val="1"/>
      <w:numFmt w:val="decimal"/>
      <w:lvlText w:val="%3."/>
      <w:lvlJc w:val="left"/>
      <w:pPr>
        <w:tabs>
          <w:tab w:val="num" w:pos="2160"/>
        </w:tabs>
        <w:ind w:left="2160" w:hanging="360"/>
      </w:pPr>
      <w:rPr>
        <w:rFonts w:ascii="Times New Roman" w:hAnsi="Times New Roman" w:cs="Times New Roman"/>
      </w:rPr>
    </w:lvl>
    <w:lvl w:ilvl="3" w:tplc="04150001">
      <w:start w:val="1"/>
      <w:numFmt w:val="decimal"/>
      <w:lvlText w:val="%4."/>
      <w:lvlJc w:val="left"/>
      <w:pPr>
        <w:tabs>
          <w:tab w:val="num" w:pos="2880"/>
        </w:tabs>
        <w:ind w:left="2880" w:hanging="360"/>
      </w:pPr>
      <w:rPr>
        <w:rFonts w:ascii="Times New Roman" w:hAnsi="Times New Roman" w:cs="Times New Roman"/>
      </w:rPr>
    </w:lvl>
    <w:lvl w:ilvl="4" w:tplc="04150003">
      <w:start w:val="1"/>
      <w:numFmt w:val="decimal"/>
      <w:lvlText w:val="%5."/>
      <w:lvlJc w:val="left"/>
      <w:pPr>
        <w:tabs>
          <w:tab w:val="num" w:pos="3600"/>
        </w:tabs>
        <w:ind w:left="3600" w:hanging="360"/>
      </w:pPr>
      <w:rPr>
        <w:rFonts w:ascii="Times New Roman" w:hAnsi="Times New Roman" w:cs="Times New Roman"/>
      </w:rPr>
    </w:lvl>
    <w:lvl w:ilvl="5" w:tplc="04150005">
      <w:start w:val="1"/>
      <w:numFmt w:val="decimal"/>
      <w:lvlText w:val="%6."/>
      <w:lvlJc w:val="left"/>
      <w:pPr>
        <w:tabs>
          <w:tab w:val="num" w:pos="4320"/>
        </w:tabs>
        <w:ind w:left="4320" w:hanging="360"/>
      </w:pPr>
      <w:rPr>
        <w:rFonts w:ascii="Times New Roman" w:hAnsi="Times New Roman" w:cs="Times New Roman"/>
      </w:rPr>
    </w:lvl>
    <w:lvl w:ilvl="6" w:tplc="04150001">
      <w:start w:val="1"/>
      <w:numFmt w:val="decimal"/>
      <w:lvlText w:val="%7."/>
      <w:lvlJc w:val="left"/>
      <w:pPr>
        <w:tabs>
          <w:tab w:val="num" w:pos="5040"/>
        </w:tabs>
        <w:ind w:left="5040" w:hanging="360"/>
      </w:pPr>
      <w:rPr>
        <w:rFonts w:ascii="Times New Roman" w:hAnsi="Times New Roman" w:cs="Times New Roman"/>
      </w:rPr>
    </w:lvl>
    <w:lvl w:ilvl="7" w:tplc="04150003">
      <w:start w:val="1"/>
      <w:numFmt w:val="decimal"/>
      <w:lvlText w:val="%8."/>
      <w:lvlJc w:val="left"/>
      <w:pPr>
        <w:tabs>
          <w:tab w:val="num" w:pos="5760"/>
        </w:tabs>
        <w:ind w:left="5760" w:hanging="360"/>
      </w:pPr>
      <w:rPr>
        <w:rFonts w:ascii="Times New Roman" w:hAnsi="Times New Roman" w:cs="Times New Roman"/>
      </w:rPr>
    </w:lvl>
    <w:lvl w:ilvl="8" w:tplc="04150005">
      <w:start w:val="1"/>
      <w:numFmt w:val="decimal"/>
      <w:lvlText w:val="%9."/>
      <w:lvlJc w:val="left"/>
      <w:pPr>
        <w:tabs>
          <w:tab w:val="num" w:pos="6480"/>
        </w:tabs>
        <w:ind w:left="6480" w:hanging="360"/>
      </w:pPr>
      <w:rPr>
        <w:rFonts w:ascii="Times New Roman" w:hAnsi="Times New Roman" w:cs="Times New Roman"/>
      </w:rPr>
    </w:lvl>
  </w:abstractNum>
  <w:abstractNum w:abstractNumId="24">
    <w:nsid w:val="594A3F35"/>
    <w:multiLevelType w:val="hybridMultilevel"/>
    <w:tmpl w:val="03EEFA2E"/>
    <w:lvl w:ilvl="0" w:tplc="8C96FFC6">
      <w:start w:val="1"/>
      <w:numFmt w:val="decimal"/>
      <w:lvlText w:val="%1)"/>
      <w:lvlJc w:val="left"/>
      <w:pPr>
        <w:tabs>
          <w:tab w:val="num" w:pos="473"/>
        </w:tabs>
        <w:ind w:left="473" w:hanging="360"/>
      </w:pPr>
      <w:rPr>
        <w:rFonts w:ascii="Times New Roman" w:hAnsi="Times New Roman" w:cs="Times New Roman"/>
      </w:rPr>
    </w:lvl>
    <w:lvl w:ilvl="1" w:tplc="04150019">
      <w:start w:val="1"/>
      <w:numFmt w:val="decimal"/>
      <w:lvlText w:val="%2."/>
      <w:lvlJc w:val="left"/>
      <w:pPr>
        <w:tabs>
          <w:tab w:val="num" w:pos="1440"/>
        </w:tabs>
        <w:ind w:left="1440" w:hanging="360"/>
      </w:pPr>
      <w:rPr>
        <w:rFonts w:ascii="Times New Roman" w:hAnsi="Times New Roman" w:cs="Times New Roman"/>
      </w:rPr>
    </w:lvl>
    <w:lvl w:ilvl="2" w:tplc="0415001B">
      <w:start w:val="1"/>
      <w:numFmt w:val="decimal"/>
      <w:lvlText w:val="%3."/>
      <w:lvlJc w:val="left"/>
      <w:pPr>
        <w:tabs>
          <w:tab w:val="num" w:pos="2160"/>
        </w:tabs>
        <w:ind w:left="2160" w:hanging="36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decimal"/>
      <w:lvlText w:val="%5."/>
      <w:lvlJc w:val="left"/>
      <w:pPr>
        <w:tabs>
          <w:tab w:val="num" w:pos="3600"/>
        </w:tabs>
        <w:ind w:left="3600" w:hanging="360"/>
      </w:pPr>
      <w:rPr>
        <w:rFonts w:ascii="Times New Roman" w:hAnsi="Times New Roman" w:cs="Times New Roman"/>
      </w:rPr>
    </w:lvl>
    <w:lvl w:ilvl="5" w:tplc="0415001B">
      <w:start w:val="1"/>
      <w:numFmt w:val="decimal"/>
      <w:lvlText w:val="%6."/>
      <w:lvlJc w:val="left"/>
      <w:pPr>
        <w:tabs>
          <w:tab w:val="num" w:pos="4320"/>
        </w:tabs>
        <w:ind w:left="4320" w:hanging="36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decimal"/>
      <w:lvlText w:val="%8."/>
      <w:lvlJc w:val="left"/>
      <w:pPr>
        <w:tabs>
          <w:tab w:val="num" w:pos="5760"/>
        </w:tabs>
        <w:ind w:left="5760" w:hanging="360"/>
      </w:pPr>
      <w:rPr>
        <w:rFonts w:ascii="Times New Roman" w:hAnsi="Times New Roman" w:cs="Times New Roman"/>
      </w:rPr>
    </w:lvl>
    <w:lvl w:ilvl="8" w:tplc="0415001B">
      <w:start w:val="1"/>
      <w:numFmt w:val="decimal"/>
      <w:lvlText w:val="%9."/>
      <w:lvlJc w:val="left"/>
      <w:pPr>
        <w:tabs>
          <w:tab w:val="num" w:pos="6480"/>
        </w:tabs>
        <w:ind w:left="6480" w:hanging="360"/>
      </w:pPr>
      <w:rPr>
        <w:rFonts w:ascii="Times New Roman" w:hAnsi="Times New Roman" w:cs="Times New Roman"/>
      </w:rPr>
    </w:lvl>
  </w:abstractNum>
  <w:abstractNum w:abstractNumId="25">
    <w:nsid w:val="5A036225"/>
    <w:multiLevelType w:val="hybridMultilevel"/>
    <w:tmpl w:val="4482AEAA"/>
    <w:lvl w:ilvl="0" w:tplc="7F600E64">
      <w:start w:val="1"/>
      <w:numFmt w:val="decimal"/>
      <w:lvlText w:val="%1)"/>
      <w:lvlJc w:val="left"/>
      <w:pPr>
        <w:tabs>
          <w:tab w:val="num" w:pos="720"/>
        </w:tabs>
        <w:ind w:left="720" w:hanging="360"/>
      </w:pPr>
      <w:rPr>
        <w:rFonts w:ascii="Times New Roman" w:hAnsi="Times New Roman" w:cs="Times New Roman" w:hint="default"/>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26">
    <w:nsid w:val="5E176D7D"/>
    <w:multiLevelType w:val="hybridMultilevel"/>
    <w:tmpl w:val="60CE5DC8"/>
    <w:lvl w:ilvl="0" w:tplc="67E0555C">
      <w:start w:val="1"/>
      <w:numFmt w:val="bullet"/>
      <w:lvlText w:val=""/>
      <w:lvlJc w:val="left"/>
      <w:pPr>
        <w:ind w:left="1428" w:hanging="360"/>
      </w:pPr>
      <w:rPr>
        <w:rFonts w:ascii="Symbol" w:hAnsi="Symbol" w:cs="Symbol" w:hint="default"/>
      </w:rPr>
    </w:lvl>
    <w:lvl w:ilvl="1" w:tplc="04150003">
      <w:start w:val="1"/>
      <w:numFmt w:val="bullet"/>
      <w:lvlText w:val="o"/>
      <w:lvlJc w:val="left"/>
      <w:pPr>
        <w:ind w:left="2148" w:hanging="360"/>
      </w:pPr>
      <w:rPr>
        <w:rFonts w:ascii="Courier New" w:hAnsi="Courier New" w:cs="Courier New" w:hint="default"/>
      </w:rPr>
    </w:lvl>
    <w:lvl w:ilvl="2" w:tplc="04150005">
      <w:start w:val="1"/>
      <w:numFmt w:val="bullet"/>
      <w:lvlText w:val=""/>
      <w:lvlJc w:val="left"/>
      <w:pPr>
        <w:ind w:left="2868" w:hanging="360"/>
      </w:pPr>
      <w:rPr>
        <w:rFonts w:ascii="Wingdings" w:hAnsi="Wingdings" w:cs="Wingdings" w:hint="default"/>
      </w:rPr>
    </w:lvl>
    <w:lvl w:ilvl="3" w:tplc="04150001">
      <w:start w:val="1"/>
      <w:numFmt w:val="bullet"/>
      <w:lvlText w:val=""/>
      <w:lvlJc w:val="left"/>
      <w:pPr>
        <w:ind w:left="3588" w:hanging="360"/>
      </w:pPr>
      <w:rPr>
        <w:rFonts w:ascii="Symbol" w:hAnsi="Symbol" w:cs="Symbol" w:hint="default"/>
      </w:rPr>
    </w:lvl>
    <w:lvl w:ilvl="4" w:tplc="04150003">
      <w:start w:val="1"/>
      <w:numFmt w:val="bullet"/>
      <w:lvlText w:val="o"/>
      <w:lvlJc w:val="left"/>
      <w:pPr>
        <w:ind w:left="4308" w:hanging="360"/>
      </w:pPr>
      <w:rPr>
        <w:rFonts w:ascii="Courier New" w:hAnsi="Courier New" w:cs="Courier New" w:hint="default"/>
      </w:rPr>
    </w:lvl>
    <w:lvl w:ilvl="5" w:tplc="04150005">
      <w:start w:val="1"/>
      <w:numFmt w:val="bullet"/>
      <w:lvlText w:val=""/>
      <w:lvlJc w:val="left"/>
      <w:pPr>
        <w:ind w:left="5028" w:hanging="360"/>
      </w:pPr>
      <w:rPr>
        <w:rFonts w:ascii="Wingdings" w:hAnsi="Wingdings" w:cs="Wingdings" w:hint="default"/>
      </w:rPr>
    </w:lvl>
    <w:lvl w:ilvl="6" w:tplc="04150001">
      <w:start w:val="1"/>
      <w:numFmt w:val="bullet"/>
      <w:lvlText w:val=""/>
      <w:lvlJc w:val="left"/>
      <w:pPr>
        <w:ind w:left="5748" w:hanging="360"/>
      </w:pPr>
      <w:rPr>
        <w:rFonts w:ascii="Symbol" w:hAnsi="Symbol" w:cs="Symbol" w:hint="default"/>
      </w:rPr>
    </w:lvl>
    <w:lvl w:ilvl="7" w:tplc="04150003">
      <w:start w:val="1"/>
      <w:numFmt w:val="bullet"/>
      <w:lvlText w:val="o"/>
      <w:lvlJc w:val="left"/>
      <w:pPr>
        <w:ind w:left="6468" w:hanging="360"/>
      </w:pPr>
      <w:rPr>
        <w:rFonts w:ascii="Courier New" w:hAnsi="Courier New" w:cs="Courier New" w:hint="default"/>
      </w:rPr>
    </w:lvl>
    <w:lvl w:ilvl="8" w:tplc="04150005">
      <w:start w:val="1"/>
      <w:numFmt w:val="bullet"/>
      <w:lvlText w:val=""/>
      <w:lvlJc w:val="left"/>
      <w:pPr>
        <w:ind w:left="7188" w:hanging="360"/>
      </w:pPr>
      <w:rPr>
        <w:rFonts w:ascii="Wingdings" w:hAnsi="Wingdings" w:cs="Wingdings" w:hint="default"/>
      </w:rPr>
    </w:lvl>
  </w:abstractNum>
  <w:abstractNum w:abstractNumId="27">
    <w:nsid w:val="5E373E45"/>
    <w:multiLevelType w:val="hybridMultilevel"/>
    <w:tmpl w:val="9766C024"/>
    <w:lvl w:ilvl="0" w:tplc="D2EE6FB0">
      <w:start w:val="1"/>
      <w:numFmt w:val="upperRoman"/>
      <w:pStyle w:val="Heading4"/>
      <w:lvlText w:val="%1."/>
      <w:lvlJc w:val="left"/>
      <w:pPr>
        <w:tabs>
          <w:tab w:val="num" w:pos="1080"/>
        </w:tabs>
        <w:ind w:left="1080" w:hanging="720"/>
      </w:pPr>
      <w:rPr>
        <w:rFonts w:ascii="Times New Roman" w:hAnsi="Times New Roman" w:cs="Times New Roman" w:hint="default"/>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28">
    <w:nsid w:val="6ACD020D"/>
    <w:multiLevelType w:val="hybridMultilevel"/>
    <w:tmpl w:val="F844FBE6"/>
    <w:lvl w:ilvl="0" w:tplc="7198781A">
      <w:start w:val="1"/>
      <w:numFmt w:val="decimal"/>
      <w:lvlText w:val="%1)"/>
      <w:lvlJc w:val="left"/>
      <w:pPr>
        <w:tabs>
          <w:tab w:val="num" w:pos="720"/>
        </w:tabs>
        <w:ind w:left="720" w:hanging="360"/>
      </w:pPr>
      <w:rPr>
        <w:rFonts w:ascii="Times New Roman" w:hAnsi="Times New Roman" w:cs="Times New Roman" w:hint="default"/>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29">
    <w:nsid w:val="6B2A0A1D"/>
    <w:multiLevelType w:val="hybridMultilevel"/>
    <w:tmpl w:val="78E2E732"/>
    <w:lvl w:ilvl="0" w:tplc="EF702D5C">
      <w:start w:val="1"/>
      <w:numFmt w:val="decimal"/>
      <w:lvlText w:val="%1)"/>
      <w:lvlJc w:val="left"/>
      <w:pPr>
        <w:ind w:left="1050" w:hanging="360"/>
      </w:pPr>
      <w:rPr>
        <w:rFonts w:ascii="Tahoma" w:eastAsia="Times New Roman" w:hAnsi="Tahoma"/>
      </w:rPr>
    </w:lvl>
    <w:lvl w:ilvl="1" w:tplc="04150019">
      <w:start w:val="1"/>
      <w:numFmt w:val="lowerLetter"/>
      <w:lvlText w:val="%2."/>
      <w:lvlJc w:val="left"/>
      <w:pPr>
        <w:ind w:left="1770" w:hanging="360"/>
      </w:pPr>
      <w:rPr>
        <w:rFonts w:ascii="Times New Roman" w:hAnsi="Times New Roman" w:cs="Times New Roman"/>
      </w:rPr>
    </w:lvl>
    <w:lvl w:ilvl="2" w:tplc="0415001B">
      <w:start w:val="1"/>
      <w:numFmt w:val="lowerRoman"/>
      <w:lvlText w:val="%3."/>
      <w:lvlJc w:val="right"/>
      <w:pPr>
        <w:ind w:left="2490" w:hanging="180"/>
      </w:pPr>
      <w:rPr>
        <w:rFonts w:ascii="Times New Roman" w:hAnsi="Times New Roman" w:cs="Times New Roman"/>
      </w:rPr>
    </w:lvl>
    <w:lvl w:ilvl="3" w:tplc="0415000F">
      <w:start w:val="1"/>
      <w:numFmt w:val="decimal"/>
      <w:lvlText w:val="%4."/>
      <w:lvlJc w:val="left"/>
      <w:pPr>
        <w:ind w:left="3210" w:hanging="360"/>
      </w:pPr>
      <w:rPr>
        <w:rFonts w:ascii="Times New Roman" w:hAnsi="Times New Roman" w:cs="Times New Roman"/>
      </w:rPr>
    </w:lvl>
    <w:lvl w:ilvl="4" w:tplc="04150019">
      <w:start w:val="1"/>
      <w:numFmt w:val="lowerLetter"/>
      <w:lvlText w:val="%5."/>
      <w:lvlJc w:val="left"/>
      <w:pPr>
        <w:ind w:left="3930" w:hanging="360"/>
      </w:pPr>
      <w:rPr>
        <w:rFonts w:ascii="Times New Roman" w:hAnsi="Times New Roman" w:cs="Times New Roman"/>
      </w:rPr>
    </w:lvl>
    <w:lvl w:ilvl="5" w:tplc="0415001B">
      <w:start w:val="1"/>
      <w:numFmt w:val="lowerRoman"/>
      <w:lvlText w:val="%6."/>
      <w:lvlJc w:val="right"/>
      <w:pPr>
        <w:ind w:left="4650" w:hanging="180"/>
      </w:pPr>
      <w:rPr>
        <w:rFonts w:ascii="Times New Roman" w:hAnsi="Times New Roman" w:cs="Times New Roman"/>
      </w:rPr>
    </w:lvl>
    <w:lvl w:ilvl="6" w:tplc="0415000F">
      <w:start w:val="1"/>
      <w:numFmt w:val="decimal"/>
      <w:lvlText w:val="%7."/>
      <w:lvlJc w:val="left"/>
      <w:pPr>
        <w:ind w:left="5370" w:hanging="360"/>
      </w:pPr>
      <w:rPr>
        <w:rFonts w:ascii="Times New Roman" w:hAnsi="Times New Roman" w:cs="Times New Roman"/>
      </w:rPr>
    </w:lvl>
    <w:lvl w:ilvl="7" w:tplc="04150019">
      <w:start w:val="1"/>
      <w:numFmt w:val="lowerLetter"/>
      <w:lvlText w:val="%8."/>
      <w:lvlJc w:val="left"/>
      <w:pPr>
        <w:ind w:left="6090" w:hanging="360"/>
      </w:pPr>
      <w:rPr>
        <w:rFonts w:ascii="Times New Roman" w:hAnsi="Times New Roman" w:cs="Times New Roman"/>
      </w:rPr>
    </w:lvl>
    <w:lvl w:ilvl="8" w:tplc="0415001B">
      <w:start w:val="1"/>
      <w:numFmt w:val="lowerRoman"/>
      <w:lvlText w:val="%9."/>
      <w:lvlJc w:val="right"/>
      <w:pPr>
        <w:ind w:left="6810" w:hanging="180"/>
      </w:pPr>
      <w:rPr>
        <w:rFonts w:ascii="Times New Roman" w:hAnsi="Times New Roman" w:cs="Times New Roman"/>
      </w:rPr>
    </w:lvl>
  </w:abstractNum>
  <w:abstractNum w:abstractNumId="30">
    <w:nsid w:val="7733262F"/>
    <w:multiLevelType w:val="hybridMultilevel"/>
    <w:tmpl w:val="238E6F26"/>
    <w:lvl w:ilvl="0" w:tplc="04150011">
      <w:start w:val="1"/>
      <w:numFmt w:val="decimal"/>
      <w:lvlText w:val="%1)"/>
      <w:lvlJc w:val="left"/>
      <w:pPr>
        <w:tabs>
          <w:tab w:val="num" w:pos="720"/>
        </w:tabs>
        <w:ind w:left="720" w:hanging="360"/>
      </w:pPr>
      <w:rPr>
        <w:rFonts w:ascii="Times New Roman" w:hAnsi="Times New Roman" w:cs="Times New Roman" w:hint="default"/>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num w:numId="1">
    <w:abstractNumId w:val="0"/>
  </w:num>
  <w:num w:numId="2">
    <w:abstractNumId w:val="16"/>
  </w:num>
  <w:num w:numId="3">
    <w:abstractNumId w:val="28"/>
  </w:num>
  <w:num w:numId="4">
    <w:abstractNumId w:val="19"/>
  </w:num>
  <w:num w:numId="5">
    <w:abstractNumId w:val="20"/>
  </w:num>
  <w:num w:numId="6">
    <w:abstractNumId w:val="25"/>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4"/>
  </w:num>
  <w:num w:numId="14">
    <w:abstractNumId w:val="22"/>
  </w:num>
  <w:num w:numId="15">
    <w:abstractNumId w:val="18"/>
  </w:num>
  <w:num w:numId="16">
    <w:abstractNumId w:val="30"/>
  </w:num>
  <w:num w:numId="1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 w:numId="24">
    <w:abstractNumId w:val="29"/>
  </w:num>
  <w:num w:numId="25">
    <w:abstractNumId w:val="26"/>
  </w:num>
  <w:num w:numId="26">
    <w:abstractNumId w:val="9"/>
  </w:num>
  <w:num w:numId="27">
    <w:abstractNumId w:val="27"/>
  </w:num>
  <w:num w:numId="28">
    <w:abstractNumId w:val="4"/>
  </w:num>
  <w:num w:numId="29">
    <w:abstractNumId w:val="13"/>
  </w:num>
  <w:num w:numId="3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92E5C"/>
    <w:rsid w:val="00892E5C"/>
  </w:rsids>
  <m:mathPr>
    <m:mathFont m:val="Cambria Math"/>
    <m:brkBin m:val="before"/>
    <m:brkBinSub m:val="--"/>
    <m:smallFrac m:val="off"/>
    <m:dispDef/>
    <m:lMargin m:val="0"/>
    <m:rMargin m:val="0"/>
    <m:defJc m:val="centerGroup"/>
    <m:wrapIndent m:val="1440"/>
    <m:intLim m:val="subSup"/>
    <m:naryLim m:val="undOvr"/>
  </m:mathPr>
  <w:uiCompat97To2003/>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l-PL" w:eastAsia="pl-PL"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index heading" w:unhideWhenUsed="1"/>
    <w:lsdException w:name="caption" w:uiPriority="35" w:unhideWhenUsed="1" w:qFormat="1"/>
    <w:lsdException w:name="table of figures" w:unhideWhenUsed="1"/>
    <w:lsdException w:name="envelope address" w:unhideWhenUsed="1"/>
    <w:lsdException w:name="envelope return" w:unhideWhenUsed="1"/>
    <w:lsdException w:name="annotation reference" w:unhideWhenUsed="1"/>
    <w:lsdException w:name="lin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10" w:qFormat="1"/>
    <w:lsdException w:name="Closing" w:unhideWhenUsed="1"/>
    <w:lsdException w:name="Signature"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FollowedHyperlink" w:unhideWhenUsed="1"/>
    <w:lsdException w:name="Strong" w:semiHidden="0" w:qFormat="1"/>
    <w:lsdException w:name="Emphasis" w:semiHidden="0" w:uiPriority="20" w:qFormat="1"/>
    <w:lsdException w:name="Document Map"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Pr>
      <w:rFonts w:ascii="Times New Roman" w:hAnsi="Times New Roman"/>
      <w:sz w:val="24"/>
      <w:szCs w:val="24"/>
    </w:rPr>
  </w:style>
  <w:style w:type="paragraph" w:styleId="Heading1">
    <w:name w:val="heading 1"/>
    <w:basedOn w:val="Normal"/>
    <w:next w:val="Normal"/>
    <w:link w:val="Heading1Char"/>
    <w:uiPriority w:val="99"/>
    <w:qFormat/>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qFormat/>
    <w:pPr>
      <w:keepNext/>
      <w:widowControl w:val="0"/>
      <w:autoSpaceDE w:val="0"/>
      <w:autoSpaceDN w:val="0"/>
      <w:adjustRightInd w:val="0"/>
      <w:jc w:val="both"/>
      <w:outlineLvl w:val="2"/>
    </w:pPr>
    <w:rPr>
      <w:i/>
      <w:iCs/>
      <w:sz w:val="22"/>
      <w:szCs w:val="22"/>
    </w:rPr>
  </w:style>
  <w:style w:type="paragraph" w:styleId="Heading4">
    <w:name w:val="heading 4"/>
    <w:basedOn w:val="Normal"/>
    <w:next w:val="Normal"/>
    <w:link w:val="Heading4Char"/>
    <w:uiPriority w:val="99"/>
    <w:qFormat/>
    <w:pPr>
      <w:keepNext/>
      <w:widowControl w:val="0"/>
      <w:numPr>
        <w:numId w:val="27"/>
      </w:numPr>
      <w:tabs>
        <w:tab w:val="clear" w:pos="1080"/>
        <w:tab w:val="num" w:pos="0"/>
      </w:tabs>
      <w:autoSpaceDE w:val="0"/>
      <w:autoSpaceDN w:val="0"/>
      <w:adjustRightInd w:val="0"/>
      <w:ind w:left="0" w:firstLine="0"/>
      <w:outlineLvl w:val="3"/>
    </w:pPr>
    <w:rPr>
      <w:rFonts w:ascii="Tahoma" w:hAnsi="Tahoma" w:cs="Tahoma"/>
      <w:b/>
      <w:bCs/>
      <w:color w:val="000000"/>
      <w:sz w:val="20"/>
      <w:szCs w:val="20"/>
    </w:rPr>
  </w:style>
  <w:style w:type="paragraph" w:styleId="Heading5">
    <w:name w:val="heading 5"/>
    <w:basedOn w:val="Normal"/>
    <w:next w:val="Normal"/>
    <w:link w:val="Heading5Char"/>
    <w:uiPriority w:val="99"/>
    <w:qFormat/>
    <w:pPr>
      <w:numPr>
        <w:ilvl w:val="4"/>
        <w:numId w:val="1"/>
      </w:numPr>
      <w:suppressAutoHyphens/>
      <w:spacing w:after="60"/>
      <w:ind w:left="1191" w:hanging="340"/>
      <w:jc w:val="both"/>
      <w:outlineLvl w:val="4"/>
    </w:pPr>
    <w:rPr>
      <w:rFonts w:cs="Times New Roman"/>
      <w:lang w:eastAsia="ar-SA"/>
    </w:rPr>
  </w:style>
  <w:style w:type="paragraph" w:styleId="Heading6">
    <w:name w:val="heading 6"/>
    <w:basedOn w:val="Normal"/>
    <w:next w:val="Normal"/>
    <w:link w:val="Heading6Char"/>
    <w:uiPriority w:val="99"/>
    <w:qFormat/>
    <w:pPr>
      <w:numPr>
        <w:ilvl w:val="5"/>
        <w:numId w:val="1"/>
      </w:numPr>
      <w:suppressAutoHyphens/>
      <w:spacing w:after="60"/>
      <w:ind w:left="1247" w:hanging="283"/>
      <w:jc w:val="both"/>
      <w:outlineLvl w:val="5"/>
    </w:pPr>
    <w:rPr>
      <w:rFonts w:cs="Times New Roman"/>
      <w:lang w:eastAsia="ar-SA"/>
    </w:rPr>
  </w:style>
  <w:style w:type="paragraph" w:styleId="Heading7">
    <w:name w:val="heading 7"/>
    <w:basedOn w:val="Normal"/>
    <w:next w:val="Normal"/>
    <w:link w:val="Heading7Char"/>
    <w:uiPriority w:val="99"/>
    <w:qFormat/>
    <w:pPr>
      <w:keepNext/>
      <w:suppressAutoHyphens/>
      <w:jc w:val="both"/>
      <w:outlineLvl w:val="6"/>
    </w:pPr>
    <w:rPr>
      <w:rFonts w:ascii="Arial" w:hAnsi="Arial" w:cs="Arial"/>
      <w:b/>
      <w:bCs/>
      <w:lang w:eastAsia="ar-SA"/>
    </w:rPr>
  </w:style>
  <w:style w:type="paragraph" w:styleId="Heading8">
    <w:name w:val="heading 8"/>
    <w:basedOn w:val="Normal"/>
    <w:next w:val="Normal"/>
    <w:link w:val="Heading8Char"/>
    <w:uiPriority w:val="99"/>
    <w:qFormat/>
    <w:pPr>
      <w:keepNext/>
      <w:widowControl w:val="0"/>
      <w:autoSpaceDE w:val="0"/>
      <w:autoSpaceDN w:val="0"/>
      <w:adjustRightInd w:val="0"/>
      <w:jc w:val="center"/>
      <w:outlineLvl w:val="7"/>
    </w:pPr>
    <w:rPr>
      <w:rFonts w:cs="Times New Roman"/>
      <w:b/>
      <w:bCs/>
      <w:color w:val="000000"/>
    </w:rPr>
  </w:style>
  <w:style w:type="paragraph" w:styleId="Heading9">
    <w:name w:val="heading 9"/>
    <w:basedOn w:val="Normal"/>
    <w:next w:val="Normal"/>
    <w:link w:val="Heading9Char"/>
    <w:uiPriority w:val="99"/>
    <w:qFormat/>
    <w:pPr>
      <w:keepNext/>
      <w:suppressAutoHyphens/>
      <w:jc w:val="center"/>
      <w:outlineLvl w:val="8"/>
    </w:pPr>
    <w:rPr>
      <w:rFonts w:ascii="Century Gothic" w:hAnsi="Century Gothic" w:cs="Century Gothic"/>
      <w:b/>
      <w:bCs/>
      <w:sz w:val="20"/>
      <w:szCs w:val="20"/>
      <w:lang w:eastAsia="ar-SA"/>
    </w:rPr>
  </w:style>
  <w:style w:type="character" w:default="1" w:styleId="DefaultParagraphFont">
    <w:name w:val="Default Paragraph Font"/>
    <w:uiPriority w:val="99"/>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Pr>
      <w:rFonts w:ascii="Cambria" w:hAnsi="Cambria" w:cs="Cambria"/>
      <w:b/>
      <w:bCs/>
      <w:kern w:val="32"/>
      <w:sz w:val="32"/>
      <w:szCs w:val="32"/>
    </w:rPr>
  </w:style>
  <w:style w:type="character" w:customStyle="1" w:styleId="Heading2Char">
    <w:name w:val="Heading 2 Char"/>
    <w:basedOn w:val="DefaultParagraphFont"/>
    <w:link w:val="Heading2"/>
    <w:uiPriority w:val="99"/>
    <w:rPr>
      <w:rFonts w:ascii="Cambria" w:hAnsi="Cambria" w:cs="Cambria"/>
      <w:b/>
      <w:bCs/>
      <w:i/>
      <w:iCs/>
      <w:sz w:val="28"/>
      <w:szCs w:val="28"/>
    </w:rPr>
  </w:style>
  <w:style w:type="character" w:customStyle="1" w:styleId="Heading3Char">
    <w:name w:val="Heading 3 Char"/>
    <w:basedOn w:val="DefaultParagraphFont"/>
    <w:link w:val="Heading3"/>
    <w:uiPriority w:val="99"/>
    <w:rPr>
      <w:rFonts w:ascii="Cambria" w:hAnsi="Cambria" w:cs="Cambria"/>
      <w:b/>
      <w:bCs/>
      <w:sz w:val="26"/>
      <w:szCs w:val="26"/>
    </w:rPr>
  </w:style>
  <w:style w:type="character" w:customStyle="1" w:styleId="Heading4Char">
    <w:name w:val="Heading 4 Char"/>
    <w:basedOn w:val="DefaultParagraphFont"/>
    <w:link w:val="Heading4"/>
    <w:uiPriority w:val="99"/>
    <w:rPr>
      <w:rFonts w:ascii="Times New Roman" w:hAnsi="Times New Roman" w:cs="Times New Roman"/>
      <w:b/>
      <w:bCs/>
      <w:sz w:val="28"/>
      <w:szCs w:val="28"/>
    </w:rPr>
  </w:style>
  <w:style w:type="character" w:customStyle="1" w:styleId="Heading5Char">
    <w:name w:val="Heading 5 Char"/>
    <w:basedOn w:val="DefaultParagraphFont"/>
    <w:link w:val="Heading5"/>
    <w:uiPriority w:val="99"/>
    <w:rPr>
      <w:rFonts w:ascii="Times New Roman" w:hAnsi="Times New Roman" w:cs="Times New Roman"/>
      <w:b/>
      <w:bCs/>
      <w:i/>
      <w:iCs/>
      <w:sz w:val="26"/>
      <w:szCs w:val="26"/>
    </w:rPr>
  </w:style>
  <w:style w:type="character" w:customStyle="1" w:styleId="Heading6Char">
    <w:name w:val="Heading 6 Char"/>
    <w:basedOn w:val="DefaultParagraphFont"/>
    <w:link w:val="Heading6"/>
    <w:uiPriority w:val="99"/>
    <w:rPr>
      <w:rFonts w:ascii="Times New Roman" w:hAnsi="Times New Roman" w:cs="Times New Roman"/>
      <w:b/>
      <w:bCs/>
    </w:rPr>
  </w:style>
  <w:style w:type="character" w:customStyle="1" w:styleId="Heading7Char">
    <w:name w:val="Heading 7 Char"/>
    <w:basedOn w:val="DefaultParagraphFont"/>
    <w:link w:val="Heading7"/>
    <w:uiPriority w:val="99"/>
    <w:rPr>
      <w:rFonts w:ascii="Times New Roman" w:hAnsi="Times New Roman" w:cs="Times New Roman"/>
      <w:sz w:val="24"/>
      <w:szCs w:val="24"/>
    </w:rPr>
  </w:style>
  <w:style w:type="character" w:customStyle="1" w:styleId="Heading8Char">
    <w:name w:val="Heading 8 Char"/>
    <w:basedOn w:val="DefaultParagraphFont"/>
    <w:link w:val="Heading8"/>
    <w:uiPriority w:val="99"/>
    <w:rPr>
      <w:rFonts w:ascii="Times New Roman" w:hAnsi="Times New Roman" w:cs="Times New Roman"/>
      <w:i/>
      <w:iCs/>
      <w:sz w:val="24"/>
      <w:szCs w:val="24"/>
    </w:rPr>
  </w:style>
  <w:style w:type="character" w:customStyle="1" w:styleId="Heading9Char">
    <w:name w:val="Heading 9 Char"/>
    <w:basedOn w:val="DefaultParagraphFont"/>
    <w:link w:val="Heading9"/>
    <w:uiPriority w:val="99"/>
    <w:rPr>
      <w:rFonts w:ascii="Cambria" w:hAnsi="Cambria" w:cs="Cambria"/>
    </w:rPr>
  </w:style>
  <w:style w:type="paragraph" w:styleId="PlainText">
    <w:name w:val="Plain Text"/>
    <w:basedOn w:val="Normal"/>
    <w:link w:val="PlainTextChar"/>
    <w:uiPriority w:val="99"/>
    <w:rPr>
      <w:rFonts w:ascii="Courier New" w:hAnsi="Courier New" w:cs="Courier New"/>
      <w:sz w:val="20"/>
      <w:szCs w:val="20"/>
    </w:rPr>
  </w:style>
  <w:style w:type="character" w:customStyle="1" w:styleId="PlainTextChar">
    <w:name w:val="Plain Text Char"/>
    <w:basedOn w:val="DefaultParagraphFont"/>
    <w:link w:val="PlainText"/>
    <w:uiPriority w:val="99"/>
    <w:rPr>
      <w:rFonts w:ascii="Courier New" w:hAnsi="Courier New" w:cs="Courier New"/>
      <w:sz w:val="20"/>
      <w:szCs w:val="20"/>
    </w:rPr>
  </w:style>
  <w:style w:type="paragraph" w:styleId="Header">
    <w:name w:val="header"/>
    <w:basedOn w:val="Normal"/>
    <w:next w:val="BodyText"/>
    <w:link w:val="HeaderChar"/>
    <w:uiPriority w:val="99"/>
    <w:pPr>
      <w:keepNext/>
      <w:suppressAutoHyphens/>
      <w:spacing w:before="240" w:after="120"/>
    </w:pPr>
    <w:rPr>
      <w:rFonts w:ascii="Arial" w:hAnsi="Arial" w:cs="Arial"/>
      <w:sz w:val="28"/>
      <w:szCs w:val="28"/>
      <w:lang w:eastAsia="ar-SA"/>
    </w:rPr>
  </w:style>
  <w:style w:type="character" w:customStyle="1" w:styleId="HeaderChar">
    <w:name w:val="Header Char"/>
    <w:basedOn w:val="DefaultParagraphFont"/>
    <w:link w:val="Header"/>
    <w:uiPriority w:val="99"/>
    <w:rPr>
      <w:rFonts w:ascii="Times New Roman" w:hAnsi="Times New Roman" w:cs="Times New Roman"/>
      <w:sz w:val="24"/>
      <w:szCs w:val="24"/>
    </w:rPr>
  </w:style>
  <w:style w:type="paragraph" w:styleId="BodyText">
    <w:name w:val="Body Text"/>
    <w:basedOn w:val="Normal"/>
    <w:link w:val="BodyTextChar"/>
    <w:uiPriority w:val="99"/>
    <w:pPr>
      <w:suppressAutoHyphens/>
      <w:jc w:val="both"/>
    </w:pPr>
    <w:rPr>
      <w:rFonts w:cs="Times New Roman"/>
      <w:lang w:eastAsia="ar-SA"/>
    </w:rPr>
  </w:style>
  <w:style w:type="character" w:customStyle="1" w:styleId="BodyTextChar">
    <w:name w:val="Body Text Char"/>
    <w:basedOn w:val="DefaultParagraphFont"/>
    <w:link w:val="BodyText"/>
    <w:uiPriority w:val="99"/>
    <w:rPr>
      <w:rFonts w:ascii="Times New Roman" w:hAnsi="Times New Roman" w:cs="Times New Roman"/>
      <w:sz w:val="24"/>
      <w:szCs w:val="24"/>
    </w:rPr>
  </w:style>
  <w:style w:type="paragraph" w:styleId="BodyText2">
    <w:name w:val="Body Text 2"/>
    <w:basedOn w:val="Normal"/>
    <w:link w:val="BodyText2Char"/>
    <w:uiPriority w:val="99"/>
    <w:pPr>
      <w:widowControl w:val="0"/>
      <w:autoSpaceDE w:val="0"/>
      <w:autoSpaceDN w:val="0"/>
      <w:adjustRightInd w:val="0"/>
      <w:ind w:right="46"/>
      <w:jc w:val="both"/>
    </w:pPr>
    <w:rPr>
      <w:rFonts w:ascii="Tahoma" w:hAnsi="Tahoma" w:cs="Tahoma"/>
      <w:color w:val="000000"/>
      <w:sz w:val="20"/>
      <w:szCs w:val="20"/>
    </w:rPr>
  </w:style>
  <w:style w:type="character" w:customStyle="1" w:styleId="BodyText2Char">
    <w:name w:val="Body Text 2 Char"/>
    <w:basedOn w:val="DefaultParagraphFont"/>
    <w:link w:val="BodyText2"/>
    <w:uiPriority w:val="99"/>
    <w:rPr>
      <w:rFonts w:ascii="Times New Roman" w:hAnsi="Times New Roman" w:cs="Times New Roman"/>
      <w:sz w:val="24"/>
      <w:szCs w:val="24"/>
    </w:rPr>
  </w:style>
  <w:style w:type="paragraph" w:customStyle="1" w:styleId="rozdzia">
    <w:name w:val="rozdział"/>
    <w:basedOn w:val="Normal"/>
    <w:autoRedefine/>
    <w:uiPriority w:val="99"/>
    <w:pPr>
      <w:jc w:val="both"/>
    </w:pPr>
    <w:rPr>
      <w:rFonts w:cs="Times New Roman"/>
      <w:sz w:val="22"/>
      <w:szCs w:val="22"/>
    </w:rPr>
  </w:style>
  <w:style w:type="paragraph" w:customStyle="1" w:styleId="Default">
    <w:name w:val="Default"/>
    <w:uiPriority w:val="99"/>
    <w:pPr>
      <w:autoSpaceDE w:val="0"/>
      <w:autoSpaceDN w:val="0"/>
      <w:adjustRightInd w:val="0"/>
    </w:pPr>
    <w:rPr>
      <w:rFonts w:ascii="Arial" w:hAnsi="Arial" w:cs="Arial"/>
      <w:color w:val="000000"/>
      <w:sz w:val="24"/>
      <w:szCs w:val="24"/>
    </w:rPr>
  </w:style>
  <w:style w:type="character" w:styleId="Hyperlink">
    <w:name w:val="Hyperlink"/>
    <w:basedOn w:val="DefaultParagraphFont"/>
    <w:uiPriority w:val="99"/>
    <w:rPr>
      <w:rFonts w:ascii="Times New Roman" w:hAnsi="Times New Roman" w:cs="Times New Roman"/>
      <w:color w:val="0000FF"/>
      <w:u w:val="single"/>
    </w:rPr>
  </w:style>
  <w:style w:type="character" w:styleId="PageNumber">
    <w:name w:val="page number"/>
    <w:basedOn w:val="DefaultParagraphFont"/>
    <w:uiPriority w:val="99"/>
    <w:rPr>
      <w:rFonts w:ascii="Times New Roman" w:hAnsi="Times New Roman" w:cs="Times New Roman"/>
    </w:rPr>
  </w:style>
  <w:style w:type="paragraph" w:styleId="Footer">
    <w:name w:val="footer"/>
    <w:basedOn w:val="Normal"/>
    <w:link w:val="FooterChar"/>
    <w:uiPriority w:val="99"/>
    <w:pPr>
      <w:tabs>
        <w:tab w:val="center" w:pos="4536"/>
        <w:tab w:val="right" w:pos="9072"/>
      </w:tabs>
      <w:suppressAutoHyphens/>
    </w:pPr>
    <w:rPr>
      <w:rFonts w:cs="Times New Roman"/>
      <w:lang w:eastAsia="ar-SA"/>
    </w:rPr>
  </w:style>
  <w:style w:type="character" w:customStyle="1" w:styleId="FooterChar">
    <w:name w:val="Footer Char"/>
    <w:basedOn w:val="DefaultParagraphFont"/>
    <w:link w:val="Footer"/>
    <w:uiPriority w:val="99"/>
    <w:rPr>
      <w:rFonts w:ascii="Times New Roman" w:hAnsi="Times New Roman" w:cs="Times New Roman"/>
      <w:sz w:val="24"/>
      <w:szCs w:val="24"/>
    </w:rPr>
  </w:style>
  <w:style w:type="paragraph" w:styleId="BodyText3">
    <w:name w:val="Body Text 3"/>
    <w:basedOn w:val="Normal"/>
    <w:link w:val="BodyText3Char"/>
    <w:uiPriority w:val="99"/>
    <w:pPr>
      <w:suppressAutoHyphens/>
      <w:ind w:right="-7"/>
      <w:jc w:val="center"/>
    </w:pPr>
    <w:rPr>
      <w:rFonts w:cs="Times New Roman"/>
      <w:b/>
      <w:bCs/>
      <w:lang w:eastAsia="ar-SA"/>
    </w:rPr>
  </w:style>
  <w:style w:type="character" w:customStyle="1" w:styleId="BodyText3Char">
    <w:name w:val="Body Text 3 Char"/>
    <w:basedOn w:val="DefaultParagraphFont"/>
    <w:link w:val="BodyText3"/>
    <w:uiPriority w:val="99"/>
    <w:rPr>
      <w:rFonts w:ascii="Times New Roman" w:hAnsi="Times New Roman" w:cs="Times New Roman"/>
      <w:sz w:val="16"/>
      <w:szCs w:val="16"/>
    </w:rPr>
  </w:style>
  <w:style w:type="paragraph" w:styleId="BodyTextIndent">
    <w:name w:val="Body Text Indent"/>
    <w:basedOn w:val="Normal"/>
    <w:link w:val="BodyTextIndentChar"/>
    <w:uiPriority w:val="99"/>
    <w:pPr>
      <w:tabs>
        <w:tab w:val="num" w:pos="2520"/>
      </w:tabs>
      <w:ind w:left="1080" w:hanging="360"/>
      <w:jc w:val="both"/>
    </w:pPr>
    <w:rPr>
      <w:rFonts w:cs="Times New Roman"/>
      <w:sz w:val="22"/>
      <w:szCs w:val="22"/>
    </w:rPr>
  </w:style>
  <w:style w:type="character" w:customStyle="1" w:styleId="BodyTextIndentChar">
    <w:name w:val="Body Text Indent Char"/>
    <w:basedOn w:val="DefaultParagraphFont"/>
    <w:link w:val="BodyTextIndent"/>
    <w:uiPriority w:val="99"/>
    <w:rPr>
      <w:rFonts w:ascii="Times New Roman" w:hAnsi="Times New Roman" w:cs="Times New Roman"/>
      <w:sz w:val="24"/>
      <w:szCs w:val="24"/>
    </w:rPr>
  </w:style>
  <w:style w:type="character" w:customStyle="1" w:styleId="text">
    <w:name w:val="text"/>
    <w:basedOn w:val="DefaultParagraphFont"/>
    <w:uiPriority w:val="99"/>
    <w:rPr>
      <w:rFonts w:ascii="Times New Roman" w:hAnsi="Times New Roman" w:cs="Times New Roman"/>
    </w:rPr>
  </w:style>
  <w:style w:type="paragraph" w:customStyle="1" w:styleId="bold">
    <w:name w:val="bold"/>
    <w:basedOn w:val="Normal"/>
    <w:uiPriority w:val="99"/>
    <w:pPr>
      <w:spacing w:before="100" w:beforeAutospacing="1" w:after="100" w:afterAutospacing="1"/>
    </w:pPr>
    <w:rPr>
      <w:rFonts w:cs="Times New Roman"/>
    </w:rPr>
  </w:style>
  <w:style w:type="character" w:customStyle="1" w:styleId="nazwa">
    <w:name w:val="nazwa"/>
    <w:basedOn w:val="DefaultParagraphFont"/>
    <w:uiPriority w:val="99"/>
    <w:rPr>
      <w:rFonts w:ascii="Times New Roman" w:hAnsi="Times New Roman" w:cs="Times New Roman"/>
    </w:rPr>
  </w:style>
  <w:style w:type="paragraph" w:customStyle="1" w:styleId="Akapitzlist1">
    <w:name w:val="Akapit z listą1"/>
    <w:basedOn w:val="Normal"/>
    <w:uiPriority w:val="99"/>
    <w:pPr>
      <w:spacing w:after="200" w:line="276" w:lineRule="auto"/>
      <w:ind w:left="720"/>
    </w:pPr>
    <w:rPr>
      <w:rFonts w:ascii="Calibri" w:hAnsi="Calibri" w:cs="Calibri"/>
      <w:sz w:val="22"/>
      <w:szCs w:val="22"/>
    </w:rPr>
  </w:style>
  <w:style w:type="character" w:styleId="Strong">
    <w:name w:val="Strong"/>
    <w:basedOn w:val="DefaultParagraphFont"/>
    <w:uiPriority w:val="99"/>
    <w:qFormat/>
    <w:rPr>
      <w:rFonts w:ascii="Times New Roman" w:hAnsi="Times New Roman" w:cs="Times New Roman"/>
      <w:b/>
      <w:bCs/>
    </w:rPr>
  </w:style>
  <w:style w:type="paragraph" w:styleId="FootnoteText">
    <w:name w:val="footnote text"/>
    <w:basedOn w:val="Normal"/>
    <w:link w:val="FootnoteTextChar"/>
    <w:uiPriority w:val="99"/>
    <w:rPr>
      <w:rFonts w:cs="Times New Roman"/>
      <w:sz w:val="20"/>
      <w:szCs w:val="20"/>
    </w:rPr>
  </w:style>
  <w:style w:type="character" w:customStyle="1" w:styleId="FootnoteTextChar">
    <w:name w:val="Footnote Text Char"/>
    <w:basedOn w:val="DefaultParagraphFont"/>
    <w:link w:val="FootnoteText"/>
    <w:uiPriority w:val="99"/>
    <w:rPr>
      <w:rFonts w:ascii="Times New Roman" w:hAnsi="Times New Roman" w:cs="Times New Roman"/>
      <w:sz w:val="20"/>
      <w:szCs w:val="20"/>
    </w:rPr>
  </w:style>
  <w:style w:type="character" w:styleId="FootnoteReference">
    <w:name w:val="footnote reference"/>
    <w:basedOn w:val="DefaultParagraphFont"/>
    <w:uiPriority w:val="99"/>
    <w:rPr>
      <w:rFonts w:ascii="Times New Roman" w:hAnsi="Times New Roman" w:cs="Times New Roman"/>
      <w:vertAlign w:val="superscript"/>
    </w:rPr>
  </w:style>
  <w:style w:type="paragraph" w:styleId="CommentText">
    <w:name w:val="annotation text"/>
    <w:basedOn w:val="Normal"/>
    <w:link w:val="CommentTextChar"/>
    <w:uiPriority w:val="99"/>
    <w:rPr>
      <w:rFonts w:cs="Times New Roman"/>
      <w:sz w:val="20"/>
      <w:szCs w:val="20"/>
    </w:rPr>
  </w:style>
  <w:style w:type="character" w:customStyle="1" w:styleId="CommentTextChar">
    <w:name w:val="Comment Text Char"/>
    <w:basedOn w:val="DefaultParagraphFont"/>
    <w:link w:val="CommentText"/>
    <w:uiPriority w:val="99"/>
    <w:rPr>
      <w:rFonts w:ascii="Times New Roman" w:hAnsi="Times New Roman" w:cs="Times New Roman"/>
      <w:sz w:val="20"/>
      <w:szCs w:val="20"/>
    </w:rPr>
  </w:style>
  <w:style w:type="paragraph" w:styleId="BalloonText">
    <w:name w:val="Balloon Text"/>
    <w:basedOn w:val="Normal"/>
    <w:link w:val="BalloonTextChar"/>
    <w:uiPriority w:val="99"/>
    <w:rPr>
      <w:rFonts w:ascii="Tahoma" w:hAnsi="Tahoma" w:cs="Tahoma"/>
      <w:sz w:val="16"/>
      <w:szCs w:val="16"/>
    </w:rPr>
  </w:style>
  <w:style w:type="character" w:customStyle="1" w:styleId="BalloonTextChar">
    <w:name w:val="Balloon Text Char"/>
    <w:basedOn w:val="DefaultParagraphFont"/>
    <w:link w:val="BalloonText"/>
    <w:uiPriority w:val="99"/>
    <w:rPr>
      <w:rFonts w:ascii="Times New Roman" w:hAnsi="Times New Roman" w:cs="Times New Roman"/>
      <w:sz w:val="2"/>
      <w:szCs w:val="2"/>
    </w:rPr>
  </w:style>
  <w:style w:type="character" w:customStyle="1" w:styleId="Nagwek6Znak">
    <w:name w:val="Nagłówek 6 Znak"/>
    <w:uiPriority w:val="99"/>
    <w:rPr>
      <w:sz w:val="24"/>
      <w:szCs w:val="24"/>
      <w:lang w:eastAsia="ar-SA" w:bidi="ar-SA"/>
    </w:rPr>
  </w:style>
  <w:style w:type="character" w:customStyle="1" w:styleId="ZwykytekstZnak">
    <w:name w:val="Zwykły tekst Znak"/>
    <w:uiPriority w:val="99"/>
    <w:rPr>
      <w:rFonts w:ascii="Courier New" w:hAnsi="Courier New" w:cs="Courier New"/>
    </w:rPr>
  </w:style>
  <w:style w:type="character" w:customStyle="1" w:styleId="TekstpodstawowyZnak">
    <w:name w:val="Tekst podstawowy Znak"/>
    <w:uiPriority w:val="99"/>
    <w:rPr>
      <w:sz w:val="24"/>
      <w:szCs w:val="24"/>
      <w:lang w:eastAsia="ar-SA" w:bidi="ar-SA"/>
    </w:rPr>
  </w:style>
  <w:style w:type="character" w:customStyle="1" w:styleId="Tekstpodstawowy3Znak">
    <w:name w:val="Tekst podstawowy 3 Znak"/>
    <w:uiPriority w:val="99"/>
    <w:rPr>
      <w:b/>
      <w:bCs/>
      <w:sz w:val="24"/>
      <w:szCs w:val="24"/>
      <w:lang w:eastAsia="ar-SA" w:bidi="ar-SA"/>
    </w:rPr>
  </w:style>
  <w:style w:type="paragraph" w:customStyle="1" w:styleId="Tekstpodstawowy31">
    <w:name w:val="Tekst podstawowy 31"/>
    <w:basedOn w:val="Normal"/>
    <w:uiPriority w:val="99"/>
    <w:pPr>
      <w:suppressAutoHyphens/>
      <w:ind w:right="-7"/>
      <w:jc w:val="center"/>
    </w:pPr>
    <w:rPr>
      <w:rFonts w:cs="Times New Roman"/>
      <w:b/>
      <w:bCs/>
      <w:lang w:eastAsia="zh-CN"/>
    </w:rPr>
  </w:style>
  <w:style w:type="character" w:customStyle="1" w:styleId="StopkaZnak">
    <w:name w:val="Stopka Znak"/>
    <w:uiPriority w:val="99"/>
    <w:rPr>
      <w:sz w:val="24"/>
      <w:szCs w:val="24"/>
      <w:lang w:eastAsia="ar-SA" w:bidi="ar-SA"/>
    </w:rPr>
  </w:style>
  <w:style w:type="paragraph" w:styleId="BodyTextIndent2">
    <w:name w:val="Body Text Indent 2"/>
    <w:basedOn w:val="Normal"/>
    <w:link w:val="BodyTextIndent2Char"/>
    <w:uiPriority w:val="99"/>
    <w:pPr>
      <w:spacing w:after="120" w:line="480" w:lineRule="auto"/>
      <w:ind w:left="283"/>
    </w:pPr>
    <w:rPr>
      <w:rFonts w:cs="Times New Roman"/>
    </w:rPr>
  </w:style>
  <w:style w:type="character" w:customStyle="1" w:styleId="BodyTextIndent2Char">
    <w:name w:val="Body Text Indent 2 Char"/>
    <w:basedOn w:val="DefaultParagraphFont"/>
    <w:link w:val="BodyTextIndent2"/>
    <w:uiPriority w:val="99"/>
    <w:rPr>
      <w:rFonts w:ascii="Times New Roman" w:hAnsi="Times New Roman" w:cs="Times New Roman"/>
      <w:sz w:val="24"/>
      <w:szCs w:val="24"/>
    </w:rPr>
  </w:style>
  <w:style w:type="character" w:customStyle="1" w:styleId="Tekstpodstawowywcity2Znak">
    <w:name w:val="Tekst podstawowy wcięty 2 Znak"/>
    <w:uiPriority w:val="99"/>
    <w:rPr>
      <w:sz w:val="24"/>
      <w:szCs w:val="24"/>
    </w:rPr>
  </w:style>
  <w:style w:type="paragraph" w:styleId="BodyTextIndent3">
    <w:name w:val="Body Text Indent 3"/>
    <w:basedOn w:val="Normal"/>
    <w:link w:val="BodyTextIndent3Char"/>
    <w:uiPriority w:val="99"/>
    <w:pPr>
      <w:spacing w:after="120"/>
      <w:ind w:left="283"/>
    </w:pPr>
    <w:rPr>
      <w:rFonts w:cs="Times New Roman"/>
      <w:sz w:val="16"/>
      <w:szCs w:val="16"/>
    </w:rPr>
  </w:style>
  <w:style w:type="character" w:customStyle="1" w:styleId="BodyTextIndent3Char">
    <w:name w:val="Body Text Indent 3 Char"/>
    <w:basedOn w:val="DefaultParagraphFont"/>
    <w:link w:val="BodyTextIndent3"/>
    <w:uiPriority w:val="99"/>
    <w:rPr>
      <w:rFonts w:ascii="Times New Roman" w:hAnsi="Times New Roman" w:cs="Times New Roman"/>
      <w:sz w:val="16"/>
      <w:szCs w:val="16"/>
    </w:rPr>
  </w:style>
  <w:style w:type="character" w:customStyle="1" w:styleId="Tekstpodstawowywcity3Znak">
    <w:name w:val="Tekst podstawowy wcięty 3 Znak"/>
    <w:uiPriority w:val="99"/>
    <w:rPr>
      <w:sz w:val="16"/>
      <w:szCs w:val="16"/>
    </w:rPr>
  </w:style>
  <w:style w:type="character" w:customStyle="1" w:styleId="TekstkomentarzaZnak">
    <w:name w:val="Tekst komentarza Znak"/>
    <w:uiPriority w:val="99"/>
  </w:style>
  <w:style w:type="paragraph" w:styleId="ListParagraph">
    <w:name w:val="List Paragraph"/>
    <w:basedOn w:val="Normal"/>
    <w:uiPriority w:val="99"/>
    <w:qFormat/>
    <w:pPr>
      <w:ind w:left="720"/>
    </w:pPr>
    <w:rPr>
      <w:rFonts w:cs="Times New Roman"/>
    </w:rPr>
  </w:style>
  <w:style w:type="paragraph" w:styleId="BlockText">
    <w:name w:val="Block Text"/>
    <w:basedOn w:val="Normal"/>
    <w:uiPriority w:val="99"/>
    <w:pPr>
      <w:widowControl w:val="0"/>
      <w:autoSpaceDE w:val="0"/>
      <w:autoSpaceDN w:val="0"/>
      <w:adjustRightInd w:val="0"/>
      <w:ind w:left="698" w:right="46" w:hanging="585"/>
    </w:pPr>
    <w:rPr>
      <w:rFonts w:ascii="Tahoma" w:hAnsi="Tahoma" w:cs="Tahoma"/>
      <w:color w:val="000000"/>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236</TotalTime>
  <Pages>15</Pages>
  <Words>0</Words>
  <Characters>0</Characters>
  <Application>Microsoft Office Outlook</Application>
  <DocSecurity>0</DocSecurity>
  <Lines>0</Lines>
  <Paragraphs>0</Paragraphs>
  <ScaleCrop>false</ScaleCrop>
  <Company>Dom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ZP</dc:title>
  <dc:subject/>
  <dc:creator>Bąk</dc:creator>
  <cp:keywords/>
  <dc:description/>
  <cp:lastModifiedBy>NEW</cp:lastModifiedBy>
  <cp:revision>7</cp:revision>
  <cp:lastPrinted>2014-03-11T09:53:00Z</cp:lastPrinted>
  <dcterms:created xsi:type="dcterms:W3CDTF">2014-03-04T13:29:00Z</dcterms:created>
  <dcterms:modified xsi:type="dcterms:W3CDTF">2014-03-11T10:19:00Z</dcterms:modified>
</cp:coreProperties>
</file>